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E7C86" w14:textId="699C8436" w:rsidR="0096134D" w:rsidRDefault="00030987" w:rsidP="0096134D">
      <w:pPr>
        <w:pStyle w:val="Zkladntext60"/>
        <w:shd w:val="clear" w:color="auto" w:fill="auto"/>
        <w:spacing w:before="0" w:after="0" w:line="0" w:lineRule="atLeast"/>
        <w:ind w:right="20"/>
        <w:jc w:val="both"/>
      </w:pPr>
      <w:r w:rsidRPr="008E5C64">
        <w:rPr>
          <w:rFonts w:asciiTheme="minorHAnsi" w:hAnsiTheme="minorHAnsi" w:cstheme="minorHAnsi"/>
          <w:lang w:bidi="ar-SA"/>
        </w:rPr>
        <w:t xml:space="preserve">Příloha č. </w:t>
      </w:r>
      <w:r w:rsidR="0026139A" w:rsidRPr="008E5C64">
        <w:rPr>
          <w:rFonts w:asciiTheme="minorHAnsi" w:hAnsiTheme="minorHAnsi" w:cstheme="minorHAnsi"/>
          <w:lang w:bidi="ar-SA"/>
        </w:rPr>
        <w:t>5</w:t>
      </w:r>
      <w:r w:rsidR="0096134D" w:rsidRPr="008E5C64">
        <w:rPr>
          <w:rFonts w:asciiTheme="minorHAnsi" w:hAnsiTheme="minorHAnsi" w:cstheme="minorHAnsi"/>
          <w:lang w:bidi="ar-SA"/>
        </w:rPr>
        <w:t xml:space="preserve"> </w:t>
      </w:r>
      <w:r w:rsidR="0096134D">
        <w:t>k zadávací dokumentaci na veřejnou zakázku „Outsourcing ICT 2021-2023“ zadavatele Technické služby Moravská Ostrava a Přívoz, příspěvková organizace</w:t>
      </w:r>
    </w:p>
    <w:p w14:paraId="79C32425" w14:textId="77777777" w:rsidR="0096134D" w:rsidRDefault="0096134D" w:rsidP="008E5C64">
      <w:pPr>
        <w:widowControl/>
        <w:autoSpaceDE w:val="0"/>
        <w:autoSpaceDN w:val="0"/>
        <w:adjustRightInd w:val="0"/>
        <w:spacing w:line="276" w:lineRule="auto"/>
        <w:jc w:val="both"/>
        <w:rPr>
          <w:rFonts w:asciiTheme="minorHAnsi" w:hAnsiTheme="minorHAnsi" w:cstheme="minorHAnsi"/>
          <w:b/>
          <w:bCs/>
          <w:color w:val="auto"/>
          <w:sz w:val="22"/>
          <w:szCs w:val="22"/>
          <w:lang w:bidi="ar-SA"/>
        </w:rPr>
      </w:pPr>
    </w:p>
    <w:p w14:paraId="46564587" w14:textId="3A5AA296" w:rsidR="00531E7E" w:rsidRPr="008E5C64" w:rsidRDefault="0096134D" w:rsidP="0096134D">
      <w:pPr>
        <w:widowControl/>
        <w:autoSpaceDE w:val="0"/>
        <w:autoSpaceDN w:val="0"/>
        <w:adjustRightInd w:val="0"/>
        <w:spacing w:line="276" w:lineRule="auto"/>
        <w:ind w:firstLine="708"/>
        <w:jc w:val="center"/>
        <w:rPr>
          <w:rFonts w:asciiTheme="minorHAnsi" w:hAnsiTheme="minorHAnsi" w:cstheme="minorHAnsi"/>
          <w:b/>
          <w:bCs/>
          <w:color w:val="auto"/>
          <w:sz w:val="22"/>
          <w:szCs w:val="22"/>
          <w:lang w:bidi="ar-SA"/>
        </w:rPr>
      </w:pPr>
      <w:r>
        <w:rPr>
          <w:rFonts w:asciiTheme="minorHAnsi" w:hAnsiTheme="minorHAnsi" w:cstheme="minorHAnsi"/>
          <w:b/>
          <w:bCs/>
          <w:color w:val="auto"/>
          <w:sz w:val="22"/>
          <w:szCs w:val="22"/>
          <w:lang w:bidi="ar-SA"/>
        </w:rPr>
        <w:t>Z</w:t>
      </w:r>
      <w:r w:rsidR="00030987" w:rsidRPr="008E5C64">
        <w:rPr>
          <w:rFonts w:asciiTheme="minorHAnsi" w:hAnsiTheme="minorHAnsi" w:cstheme="minorHAnsi"/>
          <w:b/>
          <w:bCs/>
          <w:color w:val="auto"/>
          <w:sz w:val="22"/>
          <w:szCs w:val="22"/>
          <w:lang w:bidi="ar-SA"/>
        </w:rPr>
        <w:t xml:space="preserve">ákladní definice </w:t>
      </w:r>
      <w:r w:rsidR="004C3CE7" w:rsidRPr="008E5C64">
        <w:rPr>
          <w:rFonts w:asciiTheme="minorHAnsi" w:hAnsiTheme="minorHAnsi" w:cstheme="minorHAnsi"/>
          <w:b/>
          <w:bCs/>
          <w:color w:val="auto"/>
          <w:sz w:val="22"/>
          <w:szCs w:val="22"/>
          <w:lang w:bidi="ar-SA"/>
        </w:rPr>
        <w:t>a stanovení priorit</w:t>
      </w:r>
    </w:p>
    <w:p w14:paraId="76B62BF3" w14:textId="77777777" w:rsidR="00030987" w:rsidRPr="008E5C64" w:rsidRDefault="00030987" w:rsidP="008E5C64">
      <w:pPr>
        <w:widowControl/>
        <w:autoSpaceDE w:val="0"/>
        <w:autoSpaceDN w:val="0"/>
        <w:adjustRightInd w:val="0"/>
        <w:spacing w:line="276" w:lineRule="auto"/>
        <w:jc w:val="both"/>
        <w:rPr>
          <w:rFonts w:asciiTheme="minorHAnsi" w:hAnsiTheme="minorHAnsi" w:cstheme="minorHAnsi"/>
          <w:b/>
          <w:bCs/>
          <w:color w:val="auto"/>
          <w:sz w:val="22"/>
          <w:szCs w:val="22"/>
          <w:lang w:bidi="ar-SA"/>
        </w:rPr>
      </w:pPr>
    </w:p>
    <w:p w14:paraId="5614D121" w14:textId="6ACE1A57" w:rsidR="0096134D" w:rsidRDefault="0096134D" w:rsidP="0096134D">
      <w:pPr>
        <w:pStyle w:val="Zkladntext60"/>
        <w:shd w:val="clear" w:color="auto" w:fill="auto"/>
        <w:spacing w:before="0" w:after="0" w:line="0" w:lineRule="atLeast"/>
        <w:ind w:right="20"/>
        <w:jc w:val="both"/>
      </w:pPr>
      <w:r>
        <w:t>k zadávací dokumentaci na veřejnou zakázku „Outsourcing ICT 2021-2023“ zadavatele Technické služby Moravská Ostrava a Přívoz, příspěvková organizace</w:t>
      </w:r>
    </w:p>
    <w:p w14:paraId="45C0F64C" w14:textId="77777777" w:rsidR="001914BD" w:rsidRPr="008E5C64" w:rsidRDefault="001914BD" w:rsidP="008E5C64">
      <w:pPr>
        <w:widowControl/>
        <w:autoSpaceDE w:val="0"/>
        <w:autoSpaceDN w:val="0"/>
        <w:adjustRightInd w:val="0"/>
        <w:spacing w:line="276" w:lineRule="auto"/>
        <w:jc w:val="both"/>
        <w:rPr>
          <w:rFonts w:asciiTheme="minorHAnsi" w:hAnsiTheme="minorHAnsi" w:cstheme="minorHAnsi"/>
          <w:b/>
          <w:bCs/>
          <w:color w:val="auto"/>
          <w:sz w:val="22"/>
          <w:szCs w:val="22"/>
          <w:lang w:bidi="ar-SA"/>
        </w:rPr>
      </w:pPr>
    </w:p>
    <w:p w14:paraId="16B5A68A" w14:textId="77777777" w:rsidR="00030987" w:rsidRPr="008E5C64" w:rsidRDefault="00030987" w:rsidP="008E5C64">
      <w:pPr>
        <w:widowControl/>
        <w:autoSpaceDE w:val="0"/>
        <w:autoSpaceDN w:val="0"/>
        <w:adjustRightInd w:val="0"/>
        <w:spacing w:line="276" w:lineRule="auto"/>
        <w:jc w:val="both"/>
        <w:rPr>
          <w:rFonts w:asciiTheme="minorHAnsi" w:hAnsiTheme="minorHAnsi" w:cstheme="minorHAnsi"/>
          <w:b/>
          <w:bCs/>
          <w:color w:val="auto"/>
          <w:sz w:val="22"/>
          <w:szCs w:val="22"/>
          <w:lang w:bidi="ar-SA"/>
        </w:rPr>
      </w:pPr>
      <w:r w:rsidRPr="008E5C64">
        <w:rPr>
          <w:rFonts w:asciiTheme="minorHAnsi" w:hAnsiTheme="minorHAnsi" w:cstheme="minorHAnsi"/>
          <w:b/>
          <w:bCs/>
          <w:color w:val="auto"/>
          <w:sz w:val="22"/>
          <w:szCs w:val="22"/>
          <w:lang w:bidi="ar-SA"/>
        </w:rPr>
        <w:t xml:space="preserve">Reakční doba: </w:t>
      </w:r>
      <w:r w:rsidRPr="008E5C64">
        <w:rPr>
          <w:rFonts w:asciiTheme="minorHAnsi" w:hAnsiTheme="minorHAnsi" w:cstheme="minorHAnsi"/>
          <w:bCs/>
          <w:color w:val="auto"/>
          <w:sz w:val="22"/>
          <w:szCs w:val="22"/>
          <w:lang w:bidi="ar-SA"/>
        </w:rPr>
        <w:t>doba od zaevidování požadavku do započetí řešení požadavku technikem příp. přiřazení na řešitelskou skupinu</w:t>
      </w:r>
      <w:r w:rsidR="00035565" w:rsidRPr="008E5C64">
        <w:rPr>
          <w:rFonts w:asciiTheme="minorHAnsi" w:hAnsiTheme="minorHAnsi" w:cstheme="minorHAnsi"/>
          <w:bCs/>
          <w:color w:val="auto"/>
          <w:sz w:val="22"/>
          <w:szCs w:val="22"/>
          <w:lang w:bidi="ar-SA"/>
        </w:rPr>
        <w:t>.</w:t>
      </w:r>
    </w:p>
    <w:p w14:paraId="51C2C94F" w14:textId="77777777" w:rsidR="00030987" w:rsidRPr="008E5C64" w:rsidRDefault="00030987" w:rsidP="008E5C64">
      <w:pPr>
        <w:widowControl/>
        <w:autoSpaceDE w:val="0"/>
        <w:autoSpaceDN w:val="0"/>
        <w:adjustRightInd w:val="0"/>
        <w:spacing w:line="276" w:lineRule="auto"/>
        <w:jc w:val="both"/>
        <w:rPr>
          <w:rFonts w:asciiTheme="minorHAnsi" w:hAnsiTheme="minorHAnsi" w:cstheme="minorHAnsi"/>
          <w:b/>
          <w:bCs/>
          <w:color w:val="auto"/>
          <w:sz w:val="22"/>
          <w:szCs w:val="22"/>
          <w:highlight w:val="yellow"/>
          <w:lang w:bidi="ar-SA"/>
        </w:rPr>
      </w:pPr>
    </w:p>
    <w:p w14:paraId="38B1B8FC" w14:textId="77777777" w:rsidR="00030987" w:rsidRPr="008E5C64" w:rsidRDefault="00030987" w:rsidP="008E5C64">
      <w:pPr>
        <w:widowControl/>
        <w:autoSpaceDE w:val="0"/>
        <w:autoSpaceDN w:val="0"/>
        <w:adjustRightInd w:val="0"/>
        <w:spacing w:line="276" w:lineRule="auto"/>
        <w:jc w:val="both"/>
        <w:rPr>
          <w:rFonts w:asciiTheme="minorHAnsi" w:hAnsiTheme="minorHAnsi" w:cstheme="minorHAnsi"/>
          <w:bCs/>
          <w:color w:val="auto"/>
          <w:sz w:val="22"/>
          <w:szCs w:val="22"/>
          <w:lang w:bidi="ar-SA"/>
        </w:rPr>
      </w:pPr>
      <w:r w:rsidRPr="008E5C64">
        <w:rPr>
          <w:rFonts w:asciiTheme="minorHAnsi" w:hAnsiTheme="minorHAnsi" w:cstheme="minorHAnsi"/>
          <w:b/>
          <w:bCs/>
          <w:color w:val="auto"/>
          <w:sz w:val="22"/>
          <w:szCs w:val="22"/>
          <w:lang w:bidi="ar-SA"/>
        </w:rPr>
        <w:t xml:space="preserve">Pohotovostní doba: </w:t>
      </w:r>
      <w:r w:rsidRPr="008E5C64">
        <w:rPr>
          <w:rFonts w:asciiTheme="minorHAnsi" w:hAnsiTheme="minorHAnsi" w:cstheme="minorHAnsi"/>
          <w:bCs/>
          <w:color w:val="auto"/>
          <w:sz w:val="22"/>
          <w:szCs w:val="22"/>
          <w:lang w:bidi="ar-SA"/>
        </w:rPr>
        <w:t>doba garantovaného poskytování služby</w:t>
      </w:r>
      <w:r w:rsidR="003D023C" w:rsidRPr="008E5C64">
        <w:rPr>
          <w:rFonts w:asciiTheme="minorHAnsi" w:hAnsiTheme="minorHAnsi" w:cstheme="minorHAnsi"/>
          <w:bCs/>
          <w:color w:val="auto"/>
          <w:sz w:val="22"/>
          <w:szCs w:val="22"/>
          <w:lang w:bidi="ar-SA"/>
        </w:rPr>
        <w:t>,</w:t>
      </w:r>
      <w:r w:rsidRPr="008E5C64">
        <w:rPr>
          <w:rFonts w:asciiTheme="minorHAnsi" w:hAnsiTheme="minorHAnsi" w:cstheme="minorHAnsi"/>
          <w:bCs/>
          <w:color w:val="auto"/>
          <w:sz w:val="22"/>
          <w:szCs w:val="22"/>
          <w:lang w:bidi="ar-SA"/>
        </w:rPr>
        <w:t xml:space="preserve"> je stanovena v pracovní dny 6</w:t>
      </w:r>
      <w:r w:rsidR="008E5C64">
        <w:rPr>
          <w:rFonts w:asciiTheme="minorHAnsi" w:hAnsiTheme="minorHAnsi" w:cstheme="minorHAnsi"/>
          <w:bCs/>
          <w:color w:val="auto"/>
          <w:sz w:val="22"/>
          <w:szCs w:val="22"/>
          <w:lang w:bidi="ar-SA"/>
        </w:rPr>
        <w:t>:00</w:t>
      </w:r>
      <w:r w:rsidRPr="008E5C64">
        <w:rPr>
          <w:rFonts w:asciiTheme="minorHAnsi" w:hAnsiTheme="minorHAnsi" w:cstheme="minorHAnsi"/>
          <w:bCs/>
          <w:color w:val="auto"/>
          <w:sz w:val="22"/>
          <w:szCs w:val="22"/>
          <w:lang w:bidi="ar-SA"/>
        </w:rPr>
        <w:t xml:space="preserve"> – 15</w:t>
      </w:r>
      <w:r w:rsidR="008E5C64">
        <w:rPr>
          <w:rFonts w:asciiTheme="minorHAnsi" w:hAnsiTheme="minorHAnsi" w:cstheme="minorHAnsi"/>
          <w:bCs/>
          <w:color w:val="auto"/>
          <w:sz w:val="22"/>
          <w:szCs w:val="22"/>
          <w:lang w:bidi="ar-SA"/>
        </w:rPr>
        <w:t>:00</w:t>
      </w:r>
      <w:r w:rsidRPr="008E5C64">
        <w:rPr>
          <w:rFonts w:asciiTheme="minorHAnsi" w:hAnsiTheme="minorHAnsi" w:cstheme="minorHAnsi"/>
          <w:bCs/>
          <w:color w:val="auto"/>
          <w:sz w:val="22"/>
          <w:szCs w:val="22"/>
          <w:lang w:bidi="ar-SA"/>
        </w:rPr>
        <w:t xml:space="preserve"> hodin</w:t>
      </w:r>
      <w:r w:rsidR="00035565" w:rsidRPr="008E5C64">
        <w:rPr>
          <w:rFonts w:asciiTheme="minorHAnsi" w:hAnsiTheme="minorHAnsi" w:cstheme="minorHAnsi"/>
          <w:bCs/>
          <w:color w:val="auto"/>
          <w:sz w:val="22"/>
          <w:szCs w:val="22"/>
          <w:lang w:bidi="ar-SA"/>
        </w:rPr>
        <w:t xml:space="preserve"> = 9/5</w:t>
      </w:r>
      <w:r w:rsidRPr="008E5C64">
        <w:rPr>
          <w:rFonts w:asciiTheme="minorHAnsi" w:hAnsiTheme="minorHAnsi" w:cstheme="minorHAnsi"/>
          <w:bCs/>
          <w:color w:val="auto"/>
          <w:sz w:val="22"/>
          <w:szCs w:val="22"/>
          <w:lang w:bidi="ar-SA"/>
        </w:rPr>
        <w:t xml:space="preserve">. </w:t>
      </w:r>
    </w:p>
    <w:p w14:paraId="15127ADC" w14:textId="77777777" w:rsidR="001914BD" w:rsidRPr="008E5C64" w:rsidRDefault="001914BD" w:rsidP="008E5C64">
      <w:pPr>
        <w:widowControl/>
        <w:autoSpaceDE w:val="0"/>
        <w:autoSpaceDN w:val="0"/>
        <w:adjustRightInd w:val="0"/>
        <w:spacing w:line="276" w:lineRule="auto"/>
        <w:jc w:val="both"/>
        <w:rPr>
          <w:rFonts w:asciiTheme="minorHAnsi" w:hAnsiTheme="minorHAnsi" w:cstheme="minorHAnsi"/>
          <w:b/>
          <w:color w:val="auto"/>
          <w:sz w:val="22"/>
          <w:szCs w:val="22"/>
          <w:lang w:bidi="ar-SA"/>
        </w:rPr>
      </w:pPr>
    </w:p>
    <w:p w14:paraId="00FFFF33" w14:textId="77777777" w:rsidR="00030987" w:rsidRPr="008E5C64" w:rsidRDefault="00030987" w:rsidP="008E5C64">
      <w:pPr>
        <w:widowControl/>
        <w:autoSpaceDE w:val="0"/>
        <w:autoSpaceDN w:val="0"/>
        <w:adjustRightInd w:val="0"/>
        <w:spacing w:line="276" w:lineRule="auto"/>
        <w:jc w:val="both"/>
        <w:rPr>
          <w:rFonts w:asciiTheme="minorHAnsi" w:hAnsiTheme="minorHAnsi" w:cstheme="minorHAnsi"/>
          <w:b/>
          <w:color w:val="auto"/>
          <w:sz w:val="22"/>
          <w:szCs w:val="22"/>
          <w:lang w:bidi="ar-SA"/>
        </w:rPr>
      </w:pPr>
      <w:r w:rsidRPr="008E5C64">
        <w:rPr>
          <w:rFonts w:asciiTheme="minorHAnsi" w:hAnsiTheme="minorHAnsi" w:cstheme="minorHAnsi"/>
          <w:b/>
          <w:color w:val="auto"/>
          <w:sz w:val="22"/>
          <w:szCs w:val="22"/>
          <w:lang w:bidi="ar-SA"/>
        </w:rPr>
        <w:t>Stanovení kategorií priorit</w:t>
      </w:r>
      <w:r w:rsidR="00035565" w:rsidRPr="008E5C64">
        <w:rPr>
          <w:rFonts w:asciiTheme="minorHAnsi" w:hAnsiTheme="minorHAnsi" w:cstheme="minorHAnsi"/>
          <w:b/>
          <w:color w:val="auto"/>
          <w:sz w:val="22"/>
          <w:szCs w:val="22"/>
          <w:lang w:bidi="ar-SA"/>
        </w:rPr>
        <w:t xml:space="preserve"> (tab. 1)</w:t>
      </w:r>
      <w:r w:rsidRPr="008E5C64">
        <w:rPr>
          <w:rFonts w:asciiTheme="minorHAnsi" w:hAnsiTheme="minorHAnsi" w:cstheme="minorHAnsi"/>
          <w:b/>
          <w:color w:val="auto"/>
          <w:sz w:val="22"/>
          <w:szCs w:val="22"/>
          <w:lang w:bidi="ar-SA"/>
        </w:rPr>
        <w:t>:</w:t>
      </w:r>
    </w:p>
    <w:tbl>
      <w:tblPr>
        <w:tblStyle w:val="Mkatabulky"/>
        <w:tblW w:w="9676" w:type="dxa"/>
        <w:tblLook w:val="04A0" w:firstRow="1" w:lastRow="0" w:firstColumn="1" w:lastColumn="0" w:noHBand="0" w:noVBand="1"/>
      </w:tblPr>
      <w:tblGrid>
        <w:gridCol w:w="629"/>
        <w:gridCol w:w="1508"/>
        <w:gridCol w:w="3045"/>
        <w:gridCol w:w="1516"/>
        <w:gridCol w:w="1660"/>
        <w:gridCol w:w="1318"/>
      </w:tblGrid>
      <w:tr w:rsidR="00035565" w:rsidRPr="008E5C64" w14:paraId="1846BA33" w14:textId="77777777" w:rsidTr="00035565">
        <w:tc>
          <w:tcPr>
            <w:tcW w:w="629" w:type="dxa"/>
          </w:tcPr>
          <w:p w14:paraId="77EE009F" w14:textId="77777777" w:rsidR="00035565" w:rsidRPr="008E5C64" w:rsidRDefault="00035565" w:rsidP="008E5C64">
            <w:pPr>
              <w:spacing w:line="276" w:lineRule="auto"/>
              <w:jc w:val="both"/>
              <w:rPr>
                <w:rFonts w:asciiTheme="minorHAnsi" w:hAnsiTheme="minorHAnsi" w:cstheme="minorHAnsi"/>
                <w:b/>
                <w:sz w:val="22"/>
                <w:szCs w:val="22"/>
              </w:rPr>
            </w:pPr>
            <w:r w:rsidRPr="008E5C64">
              <w:rPr>
                <w:rFonts w:asciiTheme="minorHAnsi" w:hAnsiTheme="minorHAnsi" w:cstheme="minorHAnsi"/>
                <w:b/>
                <w:sz w:val="22"/>
                <w:szCs w:val="22"/>
              </w:rPr>
              <w:t>Č.</w:t>
            </w:r>
          </w:p>
        </w:tc>
        <w:tc>
          <w:tcPr>
            <w:tcW w:w="1508" w:type="dxa"/>
          </w:tcPr>
          <w:p w14:paraId="009ABD57" w14:textId="77777777" w:rsidR="00035565" w:rsidRPr="008E5C64" w:rsidRDefault="00035565" w:rsidP="008E5C64">
            <w:pPr>
              <w:spacing w:line="276" w:lineRule="auto"/>
              <w:rPr>
                <w:rFonts w:asciiTheme="minorHAnsi" w:hAnsiTheme="minorHAnsi" w:cstheme="minorHAnsi"/>
                <w:b/>
                <w:sz w:val="22"/>
                <w:szCs w:val="22"/>
              </w:rPr>
            </w:pPr>
            <w:r w:rsidRPr="008E5C64">
              <w:rPr>
                <w:rFonts w:asciiTheme="minorHAnsi" w:hAnsiTheme="minorHAnsi" w:cstheme="minorHAnsi"/>
                <w:b/>
                <w:sz w:val="22"/>
                <w:szCs w:val="22"/>
              </w:rPr>
              <w:t>Priorita</w:t>
            </w:r>
          </w:p>
        </w:tc>
        <w:tc>
          <w:tcPr>
            <w:tcW w:w="3045" w:type="dxa"/>
          </w:tcPr>
          <w:p w14:paraId="4B5E6F12" w14:textId="77777777" w:rsidR="00035565" w:rsidRPr="008E5C64" w:rsidRDefault="00035565" w:rsidP="008E5C64">
            <w:pPr>
              <w:spacing w:line="276" w:lineRule="auto"/>
              <w:jc w:val="both"/>
              <w:rPr>
                <w:rFonts w:asciiTheme="minorHAnsi" w:hAnsiTheme="minorHAnsi" w:cstheme="minorHAnsi"/>
                <w:b/>
                <w:sz w:val="22"/>
                <w:szCs w:val="22"/>
              </w:rPr>
            </w:pPr>
            <w:r w:rsidRPr="008E5C64">
              <w:rPr>
                <w:rFonts w:asciiTheme="minorHAnsi" w:hAnsiTheme="minorHAnsi" w:cstheme="minorHAnsi"/>
                <w:b/>
                <w:sz w:val="22"/>
                <w:szCs w:val="22"/>
              </w:rPr>
              <w:t>Popis</w:t>
            </w:r>
          </w:p>
        </w:tc>
        <w:tc>
          <w:tcPr>
            <w:tcW w:w="1516" w:type="dxa"/>
          </w:tcPr>
          <w:p w14:paraId="00D7F5C9" w14:textId="77777777" w:rsidR="00035565" w:rsidRPr="008E5C64" w:rsidRDefault="00035565" w:rsidP="008E5C64">
            <w:pPr>
              <w:spacing w:line="276" w:lineRule="auto"/>
              <w:jc w:val="both"/>
              <w:rPr>
                <w:rFonts w:asciiTheme="minorHAnsi" w:hAnsiTheme="minorHAnsi" w:cstheme="minorHAnsi"/>
                <w:b/>
                <w:sz w:val="22"/>
                <w:szCs w:val="22"/>
              </w:rPr>
            </w:pPr>
            <w:r w:rsidRPr="008E5C64">
              <w:rPr>
                <w:rFonts w:asciiTheme="minorHAnsi" w:hAnsiTheme="minorHAnsi" w:cstheme="minorHAnsi"/>
                <w:b/>
                <w:sz w:val="22"/>
                <w:szCs w:val="22"/>
              </w:rPr>
              <w:t>Reakční doba (hod.)</w:t>
            </w:r>
          </w:p>
        </w:tc>
        <w:tc>
          <w:tcPr>
            <w:tcW w:w="1660" w:type="dxa"/>
          </w:tcPr>
          <w:p w14:paraId="77FCE2B4" w14:textId="77777777" w:rsidR="00035565" w:rsidRPr="008E5C64" w:rsidRDefault="00035565" w:rsidP="008E5C64">
            <w:pPr>
              <w:spacing w:line="276" w:lineRule="auto"/>
              <w:jc w:val="both"/>
              <w:rPr>
                <w:rFonts w:asciiTheme="minorHAnsi" w:hAnsiTheme="minorHAnsi" w:cstheme="minorHAnsi"/>
                <w:b/>
                <w:sz w:val="22"/>
                <w:szCs w:val="22"/>
              </w:rPr>
            </w:pPr>
            <w:r w:rsidRPr="008E5C64">
              <w:rPr>
                <w:rFonts w:asciiTheme="minorHAnsi" w:hAnsiTheme="minorHAnsi" w:cstheme="minorHAnsi"/>
                <w:b/>
                <w:sz w:val="22"/>
                <w:szCs w:val="22"/>
              </w:rPr>
              <w:t>Pohotovostní doba</w:t>
            </w:r>
          </w:p>
        </w:tc>
        <w:tc>
          <w:tcPr>
            <w:tcW w:w="1318" w:type="dxa"/>
          </w:tcPr>
          <w:p w14:paraId="3B92068F" w14:textId="77777777" w:rsidR="00035565" w:rsidRPr="008E5C64" w:rsidRDefault="00035565" w:rsidP="008E5C64">
            <w:pPr>
              <w:spacing w:line="276" w:lineRule="auto"/>
              <w:jc w:val="both"/>
              <w:rPr>
                <w:rFonts w:asciiTheme="minorHAnsi" w:hAnsiTheme="minorHAnsi" w:cstheme="minorHAnsi"/>
                <w:b/>
                <w:sz w:val="22"/>
                <w:szCs w:val="22"/>
              </w:rPr>
            </w:pPr>
            <w:r w:rsidRPr="008E5C64">
              <w:rPr>
                <w:rFonts w:asciiTheme="minorHAnsi" w:hAnsiTheme="minorHAnsi" w:cstheme="minorHAnsi"/>
                <w:b/>
                <w:sz w:val="22"/>
                <w:szCs w:val="22"/>
              </w:rPr>
              <w:t>Max. doba</w:t>
            </w:r>
          </w:p>
          <w:p w14:paraId="6C126201" w14:textId="77777777" w:rsidR="00035565" w:rsidRPr="008E5C64" w:rsidRDefault="00035565" w:rsidP="008E5C64">
            <w:pPr>
              <w:spacing w:line="276" w:lineRule="auto"/>
              <w:jc w:val="both"/>
              <w:rPr>
                <w:rFonts w:asciiTheme="minorHAnsi" w:hAnsiTheme="minorHAnsi" w:cstheme="minorHAnsi"/>
                <w:b/>
                <w:sz w:val="22"/>
                <w:szCs w:val="22"/>
              </w:rPr>
            </w:pPr>
            <w:r w:rsidRPr="008E5C64">
              <w:rPr>
                <w:rFonts w:asciiTheme="minorHAnsi" w:hAnsiTheme="minorHAnsi" w:cstheme="minorHAnsi"/>
                <w:b/>
                <w:sz w:val="22"/>
                <w:szCs w:val="22"/>
              </w:rPr>
              <w:t>do vyřešení (hod.)</w:t>
            </w:r>
          </w:p>
        </w:tc>
      </w:tr>
      <w:tr w:rsidR="00035565" w:rsidRPr="008E5C64" w14:paraId="479B3FC1" w14:textId="77777777" w:rsidTr="00035565">
        <w:tc>
          <w:tcPr>
            <w:tcW w:w="629" w:type="dxa"/>
          </w:tcPr>
          <w:p w14:paraId="6C61F77D" w14:textId="77777777" w:rsidR="00035565" w:rsidRPr="008E5C64" w:rsidRDefault="00035565" w:rsidP="008E5C64">
            <w:pPr>
              <w:spacing w:line="276" w:lineRule="auto"/>
              <w:jc w:val="both"/>
              <w:rPr>
                <w:rFonts w:asciiTheme="minorHAnsi" w:hAnsiTheme="minorHAnsi" w:cstheme="minorHAnsi"/>
                <w:sz w:val="22"/>
                <w:szCs w:val="22"/>
              </w:rPr>
            </w:pPr>
          </w:p>
          <w:p w14:paraId="056062C3" w14:textId="77777777" w:rsidR="00035565" w:rsidRPr="008E5C64" w:rsidRDefault="00035565" w:rsidP="008E5C64">
            <w:pPr>
              <w:spacing w:line="276" w:lineRule="auto"/>
              <w:jc w:val="both"/>
              <w:rPr>
                <w:rFonts w:asciiTheme="minorHAnsi" w:hAnsiTheme="minorHAnsi" w:cstheme="minorHAnsi"/>
                <w:sz w:val="22"/>
                <w:szCs w:val="22"/>
              </w:rPr>
            </w:pPr>
          </w:p>
          <w:p w14:paraId="5DB97920"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1</w:t>
            </w:r>
          </w:p>
        </w:tc>
        <w:tc>
          <w:tcPr>
            <w:tcW w:w="1508" w:type="dxa"/>
          </w:tcPr>
          <w:p w14:paraId="2F68B9DC" w14:textId="77777777" w:rsidR="00035565" w:rsidRPr="008E5C64" w:rsidRDefault="00035565" w:rsidP="008E5C64">
            <w:pPr>
              <w:spacing w:line="276" w:lineRule="auto"/>
              <w:rPr>
                <w:rFonts w:asciiTheme="minorHAnsi" w:hAnsiTheme="minorHAnsi" w:cstheme="minorHAnsi"/>
                <w:sz w:val="22"/>
                <w:szCs w:val="22"/>
              </w:rPr>
            </w:pPr>
          </w:p>
          <w:p w14:paraId="5FAF02B7" w14:textId="77777777" w:rsidR="00035565" w:rsidRPr="008E5C64" w:rsidRDefault="00035565" w:rsidP="008E5C64">
            <w:pPr>
              <w:spacing w:line="276" w:lineRule="auto"/>
              <w:rPr>
                <w:rFonts w:asciiTheme="minorHAnsi" w:hAnsiTheme="minorHAnsi" w:cstheme="minorHAnsi"/>
                <w:sz w:val="22"/>
                <w:szCs w:val="22"/>
              </w:rPr>
            </w:pPr>
          </w:p>
          <w:p w14:paraId="5807FF7E" w14:textId="77777777" w:rsidR="00035565" w:rsidRPr="008E5C64" w:rsidRDefault="00035565" w:rsidP="008E5C64">
            <w:pPr>
              <w:spacing w:line="276" w:lineRule="auto"/>
              <w:rPr>
                <w:rFonts w:asciiTheme="minorHAnsi" w:hAnsiTheme="minorHAnsi" w:cstheme="minorHAnsi"/>
                <w:sz w:val="22"/>
                <w:szCs w:val="22"/>
              </w:rPr>
            </w:pPr>
            <w:r w:rsidRPr="008E5C64">
              <w:rPr>
                <w:rFonts w:asciiTheme="minorHAnsi" w:hAnsiTheme="minorHAnsi" w:cstheme="minorHAnsi"/>
                <w:sz w:val="22"/>
                <w:szCs w:val="22"/>
              </w:rPr>
              <w:t>Vysoká</w:t>
            </w:r>
          </w:p>
        </w:tc>
        <w:tc>
          <w:tcPr>
            <w:tcW w:w="3045" w:type="dxa"/>
          </w:tcPr>
          <w:p w14:paraId="45E17CE2"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Kritická zařízení, HW nebo SW, VIP uživatelé</w:t>
            </w:r>
          </w:p>
          <w:p w14:paraId="7680CA75"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 xml:space="preserve">Problém vyžadující okamžitá </w:t>
            </w:r>
            <w:r w:rsidR="006D066A" w:rsidRPr="008E5C64">
              <w:rPr>
                <w:rFonts w:asciiTheme="minorHAnsi" w:hAnsiTheme="minorHAnsi" w:cstheme="minorHAnsi"/>
                <w:sz w:val="22"/>
                <w:szCs w:val="22"/>
              </w:rPr>
              <w:t>servisní zásah</w:t>
            </w:r>
            <w:r w:rsidRPr="008E5C64">
              <w:rPr>
                <w:rFonts w:asciiTheme="minorHAnsi" w:hAnsiTheme="minorHAnsi" w:cstheme="minorHAnsi"/>
                <w:sz w:val="22"/>
                <w:szCs w:val="22"/>
              </w:rPr>
              <w:t xml:space="preserve"> </w:t>
            </w:r>
          </w:p>
        </w:tc>
        <w:tc>
          <w:tcPr>
            <w:tcW w:w="1516" w:type="dxa"/>
          </w:tcPr>
          <w:p w14:paraId="45E3DAF9" w14:textId="77777777" w:rsidR="00035565" w:rsidRPr="008E5C64" w:rsidRDefault="00035565" w:rsidP="008E5C64">
            <w:pPr>
              <w:spacing w:line="276" w:lineRule="auto"/>
              <w:jc w:val="center"/>
              <w:rPr>
                <w:rFonts w:asciiTheme="minorHAnsi" w:hAnsiTheme="minorHAnsi" w:cstheme="minorHAnsi"/>
                <w:sz w:val="22"/>
                <w:szCs w:val="22"/>
              </w:rPr>
            </w:pPr>
          </w:p>
          <w:p w14:paraId="51544EA9" w14:textId="77777777" w:rsidR="00035565" w:rsidRPr="008E5C64" w:rsidRDefault="00035565" w:rsidP="008E5C64">
            <w:pPr>
              <w:spacing w:line="276" w:lineRule="auto"/>
              <w:jc w:val="center"/>
              <w:rPr>
                <w:rFonts w:asciiTheme="minorHAnsi" w:hAnsiTheme="minorHAnsi" w:cstheme="minorHAnsi"/>
                <w:sz w:val="22"/>
                <w:szCs w:val="22"/>
              </w:rPr>
            </w:pPr>
          </w:p>
          <w:p w14:paraId="2A5A78D2"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6BD9D871" w14:textId="77777777" w:rsidR="00035565" w:rsidRPr="008E5C64" w:rsidRDefault="00035565" w:rsidP="008E5C64">
            <w:pPr>
              <w:spacing w:line="276" w:lineRule="auto"/>
              <w:jc w:val="center"/>
              <w:rPr>
                <w:rFonts w:asciiTheme="minorHAnsi" w:hAnsiTheme="minorHAnsi" w:cstheme="minorHAnsi"/>
                <w:sz w:val="22"/>
                <w:szCs w:val="22"/>
              </w:rPr>
            </w:pPr>
          </w:p>
          <w:p w14:paraId="1F51642F" w14:textId="77777777" w:rsidR="00035565" w:rsidRPr="008E5C64" w:rsidRDefault="00035565" w:rsidP="008E5C64">
            <w:pPr>
              <w:spacing w:line="276" w:lineRule="auto"/>
              <w:jc w:val="center"/>
              <w:rPr>
                <w:rFonts w:asciiTheme="minorHAnsi" w:hAnsiTheme="minorHAnsi" w:cstheme="minorHAnsi"/>
                <w:sz w:val="22"/>
                <w:szCs w:val="22"/>
              </w:rPr>
            </w:pPr>
          </w:p>
          <w:p w14:paraId="107D1FBE"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2B376622" w14:textId="77777777" w:rsidR="00035565" w:rsidRPr="008E5C64" w:rsidRDefault="00035565" w:rsidP="008E5C64">
            <w:pPr>
              <w:spacing w:line="276" w:lineRule="auto"/>
              <w:jc w:val="center"/>
              <w:rPr>
                <w:rFonts w:asciiTheme="minorHAnsi" w:hAnsiTheme="minorHAnsi" w:cstheme="minorHAnsi"/>
                <w:sz w:val="22"/>
                <w:szCs w:val="22"/>
              </w:rPr>
            </w:pPr>
          </w:p>
          <w:p w14:paraId="07560357" w14:textId="77777777" w:rsidR="00035565" w:rsidRPr="008E5C64" w:rsidRDefault="00035565" w:rsidP="008E5C64">
            <w:pPr>
              <w:spacing w:line="276" w:lineRule="auto"/>
              <w:jc w:val="center"/>
              <w:rPr>
                <w:rFonts w:asciiTheme="minorHAnsi" w:hAnsiTheme="minorHAnsi" w:cstheme="minorHAnsi"/>
                <w:sz w:val="22"/>
                <w:szCs w:val="22"/>
              </w:rPr>
            </w:pPr>
          </w:p>
          <w:p w14:paraId="09CAE40B"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8</w:t>
            </w:r>
          </w:p>
        </w:tc>
      </w:tr>
      <w:tr w:rsidR="00035565" w:rsidRPr="008E5C64" w14:paraId="22AD17FB" w14:textId="77777777" w:rsidTr="00035565">
        <w:tc>
          <w:tcPr>
            <w:tcW w:w="629" w:type="dxa"/>
          </w:tcPr>
          <w:p w14:paraId="29E9AD13" w14:textId="77777777" w:rsidR="00035565" w:rsidRPr="008E5C64" w:rsidRDefault="00035565" w:rsidP="008E5C64">
            <w:pPr>
              <w:spacing w:line="276" w:lineRule="auto"/>
              <w:jc w:val="both"/>
              <w:rPr>
                <w:rFonts w:asciiTheme="minorHAnsi" w:hAnsiTheme="minorHAnsi" w:cstheme="minorHAnsi"/>
                <w:sz w:val="22"/>
                <w:szCs w:val="22"/>
              </w:rPr>
            </w:pPr>
          </w:p>
          <w:p w14:paraId="04A18334" w14:textId="77777777" w:rsidR="008E5C64" w:rsidRPr="008E5C64" w:rsidRDefault="008E5C64" w:rsidP="008E5C64">
            <w:pPr>
              <w:spacing w:line="276" w:lineRule="auto"/>
              <w:jc w:val="both"/>
              <w:rPr>
                <w:rFonts w:asciiTheme="minorHAnsi" w:hAnsiTheme="minorHAnsi" w:cstheme="minorHAnsi"/>
                <w:sz w:val="22"/>
                <w:szCs w:val="22"/>
              </w:rPr>
            </w:pPr>
          </w:p>
          <w:p w14:paraId="43331870"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2</w:t>
            </w:r>
          </w:p>
        </w:tc>
        <w:tc>
          <w:tcPr>
            <w:tcW w:w="1508" w:type="dxa"/>
          </w:tcPr>
          <w:p w14:paraId="1A3D6385" w14:textId="77777777" w:rsidR="00035565" w:rsidRPr="008E5C64" w:rsidRDefault="00035565" w:rsidP="008E5C64">
            <w:pPr>
              <w:spacing w:line="276" w:lineRule="auto"/>
              <w:rPr>
                <w:rFonts w:asciiTheme="minorHAnsi" w:hAnsiTheme="minorHAnsi" w:cstheme="minorHAnsi"/>
                <w:sz w:val="22"/>
                <w:szCs w:val="22"/>
              </w:rPr>
            </w:pPr>
          </w:p>
          <w:p w14:paraId="401FAF32" w14:textId="77777777" w:rsidR="008E5C64" w:rsidRPr="008E5C64" w:rsidRDefault="008E5C64" w:rsidP="008E5C64">
            <w:pPr>
              <w:spacing w:line="276" w:lineRule="auto"/>
              <w:rPr>
                <w:rFonts w:asciiTheme="minorHAnsi" w:hAnsiTheme="minorHAnsi" w:cstheme="minorHAnsi"/>
                <w:sz w:val="22"/>
                <w:szCs w:val="22"/>
              </w:rPr>
            </w:pPr>
          </w:p>
          <w:p w14:paraId="1A90EEC1" w14:textId="77777777" w:rsidR="00035565" w:rsidRPr="008E5C64" w:rsidRDefault="00035565" w:rsidP="008E5C64">
            <w:pPr>
              <w:spacing w:line="276" w:lineRule="auto"/>
              <w:rPr>
                <w:rFonts w:asciiTheme="minorHAnsi" w:hAnsiTheme="minorHAnsi" w:cstheme="minorHAnsi"/>
                <w:sz w:val="22"/>
                <w:szCs w:val="22"/>
              </w:rPr>
            </w:pPr>
            <w:r w:rsidRPr="008E5C64">
              <w:rPr>
                <w:rFonts w:asciiTheme="minorHAnsi" w:hAnsiTheme="minorHAnsi" w:cstheme="minorHAnsi"/>
                <w:sz w:val="22"/>
                <w:szCs w:val="22"/>
              </w:rPr>
              <w:t>Střední</w:t>
            </w:r>
          </w:p>
        </w:tc>
        <w:tc>
          <w:tcPr>
            <w:tcW w:w="3045" w:type="dxa"/>
          </w:tcPr>
          <w:p w14:paraId="45241092"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Sdílená zařízení nebo funkce využívané skupinou uživatelů, ostatní uživatelé</w:t>
            </w:r>
          </w:p>
          <w:p w14:paraId="139C7C32"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Problém vyžadující rychl</w:t>
            </w:r>
            <w:r w:rsidR="006D066A" w:rsidRPr="008E5C64">
              <w:rPr>
                <w:rFonts w:asciiTheme="minorHAnsi" w:hAnsiTheme="minorHAnsi" w:cstheme="minorHAnsi"/>
                <w:sz w:val="22"/>
                <w:szCs w:val="22"/>
              </w:rPr>
              <w:t>ý</w:t>
            </w:r>
            <w:r w:rsidRPr="008E5C64">
              <w:rPr>
                <w:rFonts w:asciiTheme="minorHAnsi" w:hAnsiTheme="minorHAnsi" w:cstheme="minorHAnsi"/>
                <w:sz w:val="22"/>
                <w:szCs w:val="22"/>
              </w:rPr>
              <w:t xml:space="preserve"> </w:t>
            </w:r>
            <w:r w:rsidR="006D066A" w:rsidRPr="008E5C64">
              <w:rPr>
                <w:rFonts w:asciiTheme="minorHAnsi" w:hAnsiTheme="minorHAnsi" w:cstheme="minorHAnsi"/>
                <w:sz w:val="22"/>
                <w:szCs w:val="22"/>
              </w:rPr>
              <w:t>servisní zásah</w:t>
            </w:r>
          </w:p>
        </w:tc>
        <w:tc>
          <w:tcPr>
            <w:tcW w:w="1516" w:type="dxa"/>
          </w:tcPr>
          <w:p w14:paraId="755544C1" w14:textId="77777777" w:rsidR="00035565" w:rsidRPr="008E5C64" w:rsidRDefault="00035565" w:rsidP="008E5C64">
            <w:pPr>
              <w:spacing w:line="276" w:lineRule="auto"/>
              <w:jc w:val="center"/>
              <w:rPr>
                <w:rFonts w:asciiTheme="minorHAnsi" w:hAnsiTheme="minorHAnsi" w:cstheme="minorHAnsi"/>
                <w:sz w:val="22"/>
                <w:szCs w:val="22"/>
              </w:rPr>
            </w:pPr>
          </w:p>
          <w:p w14:paraId="633BA1F6" w14:textId="77777777" w:rsidR="008E5C64" w:rsidRPr="008E5C64" w:rsidRDefault="008E5C64" w:rsidP="008E5C64">
            <w:pPr>
              <w:spacing w:line="276" w:lineRule="auto"/>
              <w:jc w:val="center"/>
              <w:rPr>
                <w:rFonts w:asciiTheme="minorHAnsi" w:hAnsiTheme="minorHAnsi" w:cstheme="minorHAnsi"/>
                <w:sz w:val="22"/>
                <w:szCs w:val="22"/>
              </w:rPr>
            </w:pPr>
          </w:p>
          <w:p w14:paraId="01C15255"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708032EF" w14:textId="77777777" w:rsidR="00035565" w:rsidRPr="008E5C64" w:rsidRDefault="00035565" w:rsidP="008E5C64">
            <w:pPr>
              <w:spacing w:line="276" w:lineRule="auto"/>
              <w:jc w:val="center"/>
              <w:rPr>
                <w:rFonts w:asciiTheme="minorHAnsi" w:hAnsiTheme="minorHAnsi" w:cstheme="minorHAnsi"/>
                <w:sz w:val="22"/>
                <w:szCs w:val="22"/>
              </w:rPr>
            </w:pPr>
          </w:p>
          <w:p w14:paraId="012EF38A" w14:textId="77777777" w:rsidR="008E5C64" w:rsidRPr="008E5C64" w:rsidRDefault="008E5C64" w:rsidP="008E5C64">
            <w:pPr>
              <w:spacing w:line="276" w:lineRule="auto"/>
              <w:jc w:val="center"/>
              <w:rPr>
                <w:rFonts w:asciiTheme="minorHAnsi" w:hAnsiTheme="minorHAnsi" w:cstheme="minorHAnsi"/>
                <w:sz w:val="22"/>
                <w:szCs w:val="22"/>
              </w:rPr>
            </w:pPr>
          </w:p>
          <w:p w14:paraId="0141B128"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5035EB9A" w14:textId="77777777" w:rsidR="00035565" w:rsidRPr="008E5C64" w:rsidRDefault="00035565" w:rsidP="008E5C64">
            <w:pPr>
              <w:spacing w:line="276" w:lineRule="auto"/>
              <w:jc w:val="center"/>
              <w:rPr>
                <w:rFonts w:asciiTheme="minorHAnsi" w:hAnsiTheme="minorHAnsi" w:cstheme="minorHAnsi"/>
                <w:sz w:val="22"/>
                <w:szCs w:val="22"/>
              </w:rPr>
            </w:pPr>
          </w:p>
          <w:p w14:paraId="3F9C4E65" w14:textId="77777777" w:rsidR="008E5C64" w:rsidRPr="008E5C64" w:rsidRDefault="008E5C64" w:rsidP="008E5C64">
            <w:pPr>
              <w:spacing w:line="276" w:lineRule="auto"/>
              <w:jc w:val="center"/>
              <w:rPr>
                <w:rFonts w:asciiTheme="minorHAnsi" w:hAnsiTheme="minorHAnsi" w:cstheme="minorHAnsi"/>
                <w:sz w:val="22"/>
                <w:szCs w:val="22"/>
              </w:rPr>
            </w:pPr>
          </w:p>
          <w:p w14:paraId="6A7842F1"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72</w:t>
            </w:r>
          </w:p>
        </w:tc>
      </w:tr>
      <w:tr w:rsidR="00035565" w:rsidRPr="008E5C64" w14:paraId="7F39BD46" w14:textId="77777777" w:rsidTr="00035565">
        <w:tc>
          <w:tcPr>
            <w:tcW w:w="629" w:type="dxa"/>
          </w:tcPr>
          <w:p w14:paraId="657DB865" w14:textId="77777777" w:rsidR="00035565" w:rsidRPr="008E5C64" w:rsidRDefault="00035565" w:rsidP="008E5C64">
            <w:pPr>
              <w:spacing w:line="276" w:lineRule="auto"/>
              <w:jc w:val="both"/>
              <w:rPr>
                <w:rFonts w:asciiTheme="minorHAnsi" w:hAnsiTheme="minorHAnsi" w:cstheme="minorHAnsi"/>
                <w:sz w:val="22"/>
                <w:szCs w:val="22"/>
              </w:rPr>
            </w:pPr>
          </w:p>
          <w:p w14:paraId="2317EE15"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3</w:t>
            </w:r>
          </w:p>
        </w:tc>
        <w:tc>
          <w:tcPr>
            <w:tcW w:w="1508" w:type="dxa"/>
          </w:tcPr>
          <w:p w14:paraId="68156AFA" w14:textId="77777777" w:rsidR="00035565" w:rsidRPr="008E5C64" w:rsidRDefault="00035565" w:rsidP="008E5C64">
            <w:pPr>
              <w:spacing w:line="276" w:lineRule="auto"/>
              <w:rPr>
                <w:rFonts w:asciiTheme="minorHAnsi" w:hAnsiTheme="minorHAnsi" w:cstheme="minorHAnsi"/>
                <w:sz w:val="22"/>
                <w:szCs w:val="22"/>
              </w:rPr>
            </w:pPr>
          </w:p>
          <w:p w14:paraId="18B5E060" w14:textId="77777777" w:rsidR="00035565" w:rsidRPr="008E5C64" w:rsidRDefault="00035565" w:rsidP="008E5C64">
            <w:pPr>
              <w:spacing w:line="276" w:lineRule="auto"/>
              <w:rPr>
                <w:rFonts w:asciiTheme="minorHAnsi" w:hAnsiTheme="minorHAnsi" w:cstheme="minorHAnsi"/>
                <w:sz w:val="22"/>
                <w:szCs w:val="22"/>
              </w:rPr>
            </w:pPr>
            <w:r w:rsidRPr="008E5C64">
              <w:rPr>
                <w:rFonts w:asciiTheme="minorHAnsi" w:hAnsiTheme="minorHAnsi" w:cstheme="minorHAnsi"/>
                <w:sz w:val="22"/>
                <w:szCs w:val="22"/>
              </w:rPr>
              <w:t>Nízká</w:t>
            </w:r>
          </w:p>
        </w:tc>
        <w:tc>
          <w:tcPr>
            <w:tcW w:w="3045" w:type="dxa"/>
          </w:tcPr>
          <w:p w14:paraId="146D7767"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 xml:space="preserve">HW nebo SW </w:t>
            </w:r>
            <w:r w:rsidR="009758A1" w:rsidRPr="008E5C64">
              <w:rPr>
                <w:rFonts w:asciiTheme="minorHAnsi" w:hAnsiTheme="minorHAnsi" w:cstheme="minorHAnsi"/>
                <w:sz w:val="22"/>
                <w:szCs w:val="22"/>
              </w:rPr>
              <w:t>nebo funkce využívané skupinou uživatelů</w:t>
            </w:r>
          </w:p>
          <w:p w14:paraId="468A6A8E" w14:textId="77777777" w:rsidR="00035565" w:rsidRPr="008E5C64" w:rsidRDefault="00035565" w:rsidP="008E5C64">
            <w:pPr>
              <w:spacing w:line="276" w:lineRule="auto"/>
              <w:jc w:val="both"/>
              <w:rPr>
                <w:rFonts w:asciiTheme="minorHAnsi" w:hAnsiTheme="minorHAnsi" w:cstheme="minorHAnsi"/>
                <w:sz w:val="22"/>
                <w:szCs w:val="22"/>
              </w:rPr>
            </w:pPr>
            <w:r w:rsidRPr="008E5C64">
              <w:rPr>
                <w:rFonts w:asciiTheme="minorHAnsi" w:hAnsiTheme="minorHAnsi" w:cstheme="minorHAnsi"/>
                <w:sz w:val="22"/>
                <w:szCs w:val="22"/>
              </w:rPr>
              <w:t>Problém vyžadující</w:t>
            </w:r>
            <w:r w:rsidR="006D066A" w:rsidRPr="008E5C64">
              <w:rPr>
                <w:rFonts w:asciiTheme="minorHAnsi" w:hAnsiTheme="minorHAnsi" w:cstheme="minorHAnsi"/>
                <w:sz w:val="22"/>
                <w:szCs w:val="22"/>
              </w:rPr>
              <w:t xml:space="preserve"> zásah</w:t>
            </w:r>
          </w:p>
        </w:tc>
        <w:tc>
          <w:tcPr>
            <w:tcW w:w="1516" w:type="dxa"/>
          </w:tcPr>
          <w:p w14:paraId="4726B602" w14:textId="77777777" w:rsidR="00035565" w:rsidRPr="008E5C64" w:rsidRDefault="00035565" w:rsidP="008E5C64">
            <w:pPr>
              <w:spacing w:line="276" w:lineRule="auto"/>
              <w:jc w:val="center"/>
              <w:rPr>
                <w:rFonts w:asciiTheme="minorHAnsi" w:hAnsiTheme="minorHAnsi" w:cstheme="minorHAnsi"/>
                <w:sz w:val="22"/>
                <w:szCs w:val="22"/>
              </w:rPr>
            </w:pPr>
          </w:p>
          <w:p w14:paraId="33213E33"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4</w:t>
            </w:r>
          </w:p>
        </w:tc>
        <w:tc>
          <w:tcPr>
            <w:tcW w:w="1660" w:type="dxa"/>
          </w:tcPr>
          <w:p w14:paraId="1D5BEB58" w14:textId="77777777" w:rsidR="00035565" w:rsidRPr="008E5C64" w:rsidRDefault="00035565" w:rsidP="008E5C64">
            <w:pPr>
              <w:spacing w:line="276" w:lineRule="auto"/>
              <w:jc w:val="center"/>
              <w:rPr>
                <w:rFonts w:asciiTheme="minorHAnsi" w:hAnsiTheme="minorHAnsi" w:cstheme="minorHAnsi"/>
                <w:sz w:val="22"/>
                <w:szCs w:val="22"/>
              </w:rPr>
            </w:pPr>
          </w:p>
          <w:p w14:paraId="6A604703"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9/5</w:t>
            </w:r>
          </w:p>
        </w:tc>
        <w:tc>
          <w:tcPr>
            <w:tcW w:w="1318" w:type="dxa"/>
          </w:tcPr>
          <w:p w14:paraId="0A913933" w14:textId="77777777" w:rsidR="00035565" w:rsidRPr="008E5C64" w:rsidRDefault="00035565" w:rsidP="008E5C64">
            <w:pPr>
              <w:spacing w:line="276" w:lineRule="auto"/>
              <w:jc w:val="center"/>
              <w:rPr>
                <w:rFonts w:asciiTheme="minorHAnsi" w:hAnsiTheme="minorHAnsi" w:cstheme="minorHAnsi"/>
                <w:sz w:val="22"/>
                <w:szCs w:val="22"/>
              </w:rPr>
            </w:pPr>
          </w:p>
          <w:p w14:paraId="004C1DB7" w14:textId="77777777" w:rsidR="00035565" w:rsidRPr="008E5C64" w:rsidRDefault="00035565" w:rsidP="008E5C64">
            <w:pPr>
              <w:spacing w:line="276" w:lineRule="auto"/>
              <w:jc w:val="center"/>
              <w:rPr>
                <w:rFonts w:asciiTheme="minorHAnsi" w:hAnsiTheme="minorHAnsi" w:cstheme="minorHAnsi"/>
                <w:sz w:val="22"/>
                <w:szCs w:val="22"/>
              </w:rPr>
            </w:pPr>
            <w:r w:rsidRPr="008E5C64">
              <w:rPr>
                <w:rFonts w:asciiTheme="minorHAnsi" w:hAnsiTheme="minorHAnsi" w:cstheme="minorHAnsi"/>
                <w:sz w:val="22"/>
                <w:szCs w:val="22"/>
              </w:rPr>
              <w:t>168</w:t>
            </w:r>
          </w:p>
          <w:p w14:paraId="031CB433" w14:textId="77777777" w:rsidR="00035565" w:rsidRPr="008E5C64" w:rsidRDefault="00035565" w:rsidP="008E5C64">
            <w:pPr>
              <w:spacing w:line="276" w:lineRule="auto"/>
              <w:jc w:val="center"/>
              <w:rPr>
                <w:rFonts w:asciiTheme="minorHAnsi" w:hAnsiTheme="minorHAnsi" w:cstheme="minorHAnsi"/>
                <w:sz w:val="22"/>
                <w:szCs w:val="22"/>
              </w:rPr>
            </w:pPr>
          </w:p>
        </w:tc>
      </w:tr>
    </w:tbl>
    <w:p w14:paraId="651F3036" w14:textId="77777777" w:rsidR="00035565" w:rsidRPr="008E5C64" w:rsidRDefault="00035565" w:rsidP="008E5C64">
      <w:pPr>
        <w:spacing w:line="276" w:lineRule="auto"/>
        <w:jc w:val="both"/>
        <w:rPr>
          <w:rFonts w:asciiTheme="minorHAnsi" w:hAnsiTheme="minorHAnsi" w:cstheme="minorHAnsi"/>
          <w:sz w:val="22"/>
          <w:szCs w:val="22"/>
        </w:rPr>
      </w:pPr>
    </w:p>
    <w:p w14:paraId="7889631A" w14:textId="77777777" w:rsidR="008E5C64" w:rsidRPr="008E5C64" w:rsidRDefault="008E5C64" w:rsidP="008E5C64">
      <w:pPr>
        <w:widowControl/>
        <w:autoSpaceDE w:val="0"/>
        <w:autoSpaceDN w:val="0"/>
        <w:adjustRightInd w:val="0"/>
        <w:spacing w:line="276" w:lineRule="auto"/>
        <w:jc w:val="both"/>
        <w:rPr>
          <w:rFonts w:asciiTheme="minorHAnsi" w:hAnsiTheme="minorHAnsi" w:cstheme="minorHAnsi"/>
          <w:color w:val="auto"/>
          <w:sz w:val="22"/>
          <w:szCs w:val="22"/>
          <w:lang w:bidi="ar-SA"/>
        </w:rPr>
      </w:pPr>
      <w:r w:rsidRPr="008E5C64">
        <w:rPr>
          <w:rFonts w:asciiTheme="minorHAnsi" w:hAnsiTheme="minorHAnsi" w:cstheme="minorHAnsi"/>
          <w:color w:val="auto"/>
          <w:sz w:val="22"/>
          <w:szCs w:val="22"/>
          <w:lang w:bidi="ar-SA"/>
        </w:rPr>
        <w:t xml:space="preserve">Priority </w:t>
      </w:r>
      <w:r w:rsidR="007B46D8">
        <w:rPr>
          <w:rFonts w:asciiTheme="minorHAnsi" w:hAnsiTheme="minorHAnsi" w:cstheme="minorHAnsi"/>
          <w:color w:val="auto"/>
          <w:sz w:val="22"/>
          <w:szCs w:val="22"/>
          <w:lang w:bidi="ar-SA"/>
        </w:rPr>
        <w:t xml:space="preserve">pro jednotlivá zařízení, HW a SW </w:t>
      </w:r>
      <w:r w:rsidRPr="008E5C64">
        <w:rPr>
          <w:rFonts w:asciiTheme="minorHAnsi" w:hAnsiTheme="minorHAnsi" w:cstheme="minorHAnsi"/>
          <w:color w:val="auto"/>
          <w:sz w:val="22"/>
          <w:szCs w:val="22"/>
          <w:lang w:bidi="ar-SA"/>
        </w:rPr>
        <w:t xml:space="preserve">jsou přesně stanoveny v příloze 2-4 zadávací dokumentace. </w:t>
      </w:r>
    </w:p>
    <w:p w14:paraId="49ABD455" w14:textId="77777777" w:rsidR="00030987" w:rsidRPr="008E5C64" w:rsidRDefault="00030987" w:rsidP="008E5C64">
      <w:pPr>
        <w:widowControl/>
        <w:autoSpaceDE w:val="0"/>
        <w:autoSpaceDN w:val="0"/>
        <w:adjustRightInd w:val="0"/>
        <w:spacing w:line="276" w:lineRule="auto"/>
        <w:jc w:val="both"/>
        <w:rPr>
          <w:rFonts w:asciiTheme="minorHAnsi" w:hAnsiTheme="minorHAnsi" w:cstheme="minorHAnsi"/>
          <w:b/>
          <w:color w:val="auto"/>
          <w:sz w:val="22"/>
          <w:szCs w:val="22"/>
          <w:lang w:bidi="ar-SA"/>
        </w:rPr>
      </w:pPr>
    </w:p>
    <w:p w14:paraId="5FFD8C54" w14:textId="77777777" w:rsidR="00030987" w:rsidRPr="008E5C64" w:rsidRDefault="002C34EA" w:rsidP="008E5C64">
      <w:pPr>
        <w:widowControl/>
        <w:autoSpaceDE w:val="0"/>
        <w:autoSpaceDN w:val="0"/>
        <w:adjustRightInd w:val="0"/>
        <w:spacing w:line="276" w:lineRule="auto"/>
        <w:jc w:val="both"/>
        <w:rPr>
          <w:rFonts w:asciiTheme="minorHAnsi" w:hAnsiTheme="minorHAnsi" w:cstheme="minorHAnsi"/>
          <w:color w:val="auto"/>
          <w:sz w:val="22"/>
          <w:szCs w:val="22"/>
          <w:lang w:bidi="ar-SA"/>
        </w:rPr>
      </w:pPr>
      <w:r w:rsidRPr="008E5C64">
        <w:rPr>
          <w:rFonts w:asciiTheme="minorHAnsi" w:hAnsiTheme="minorHAnsi" w:cstheme="minorHAnsi"/>
          <w:color w:val="auto"/>
          <w:sz w:val="22"/>
          <w:szCs w:val="22"/>
          <w:lang w:bidi="ar-SA"/>
        </w:rPr>
        <w:t xml:space="preserve">Zadavatel zajistí vhodné prostředí pro provoz zařízení, fyzické zabezpečení, prostory pro umístění zařízení a systémové podpory. </w:t>
      </w:r>
    </w:p>
    <w:p w14:paraId="1CFD6F59" w14:textId="77777777" w:rsidR="008E5C64" w:rsidRPr="008E5C64" w:rsidRDefault="008E5C64" w:rsidP="008E5C64">
      <w:pPr>
        <w:widowControl/>
        <w:autoSpaceDE w:val="0"/>
        <w:autoSpaceDN w:val="0"/>
        <w:adjustRightInd w:val="0"/>
        <w:spacing w:line="276" w:lineRule="auto"/>
        <w:jc w:val="both"/>
        <w:rPr>
          <w:rFonts w:asciiTheme="minorHAnsi" w:hAnsiTheme="minorHAnsi" w:cstheme="minorHAnsi"/>
          <w:b/>
          <w:color w:val="auto"/>
          <w:sz w:val="22"/>
          <w:szCs w:val="22"/>
          <w:lang w:bidi="ar-SA"/>
        </w:rPr>
        <w:sectPr w:rsidR="008E5C64" w:rsidRPr="008E5C64" w:rsidSect="00AC1D49">
          <w:headerReference w:type="default" r:id="rId8"/>
          <w:footerReference w:type="default" r:id="rId9"/>
          <w:pgSz w:w="11900" w:h="16840"/>
          <w:pgMar w:top="2019" w:right="1102" w:bottom="1580" w:left="1112" w:header="0" w:footer="672" w:gutter="0"/>
          <w:cols w:space="720"/>
          <w:noEndnote/>
          <w:docGrid w:linePitch="360"/>
        </w:sectPr>
      </w:pPr>
    </w:p>
    <w:p w14:paraId="41A57456" w14:textId="295DAEA1" w:rsidR="00531E7E" w:rsidRPr="008E5C64" w:rsidRDefault="00531E7E" w:rsidP="008E5C64">
      <w:pPr>
        <w:widowControl/>
        <w:autoSpaceDE w:val="0"/>
        <w:autoSpaceDN w:val="0"/>
        <w:adjustRightInd w:val="0"/>
        <w:spacing w:line="276" w:lineRule="auto"/>
        <w:jc w:val="both"/>
        <w:rPr>
          <w:rFonts w:asciiTheme="minorHAnsi" w:hAnsiTheme="minorHAnsi" w:cstheme="minorHAnsi"/>
          <w:b/>
          <w:bCs/>
          <w:color w:val="auto"/>
          <w:sz w:val="22"/>
          <w:szCs w:val="22"/>
          <w:lang w:bidi="ar-SA"/>
        </w:rPr>
      </w:pPr>
      <w:r w:rsidRPr="008E5C64">
        <w:rPr>
          <w:rFonts w:asciiTheme="minorHAnsi" w:hAnsiTheme="minorHAnsi" w:cstheme="minorHAnsi"/>
          <w:b/>
          <w:bCs/>
          <w:color w:val="auto"/>
          <w:sz w:val="22"/>
          <w:szCs w:val="22"/>
          <w:lang w:bidi="ar-SA"/>
        </w:rPr>
        <w:lastRenderedPageBreak/>
        <w:t xml:space="preserve">Příloha č. </w:t>
      </w:r>
      <w:r w:rsidR="0026139A" w:rsidRPr="008E5C64">
        <w:rPr>
          <w:rFonts w:asciiTheme="minorHAnsi" w:hAnsiTheme="minorHAnsi" w:cstheme="minorHAnsi"/>
          <w:b/>
          <w:bCs/>
          <w:color w:val="auto"/>
          <w:sz w:val="22"/>
          <w:szCs w:val="22"/>
          <w:lang w:bidi="ar-SA"/>
        </w:rPr>
        <w:t>6</w:t>
      </w:r>
      <w:r w:rsidRPr="008E5C64">
        <w:rPr>
          <w:rFonts w:asciiTheme="minorHAnsi" w:hAnsiTheme="minorHAnsi" w:cstheme="minorHAnsi"/>
          <w:b/>
          <w:bCs/>
          <w:color w:val="auto"/>
          <w:sz w:val="22"/>
          <w:szCs w:val="22"/>
          <w:lang w:bidi="ar-SA"/>
        </w:rPr>
        <w:t xml:space="preserve"> k zadávací dokumentaci na veřejnou zakázku „Outsourcing ICT </w:t>
      </w:r>
      <w:r w:rsidR="00305818">
        <w:rPr>
          <w:rFonts w:asciiTheme="minorHAnsi" w:hAnsiTheme="minorHAnsi" w:cstheme="minorHAnsi"/>
          <w:b/>
          <w:bCs/>
          <w:color w:val="auto"/>
          <w:sz w:val="22"/>
          <w:szCs w:val="22"/>
          <w:lang w:bidi="ar-SA"/>
        </w:rPr>
        <w:t xml:space="preserve">2021-2023“ </w:t>
      </w:r>
      <w:r w:rsidR="00530111">
        <w:rPr>
          <w:rFonts w:asciiTheme="minorHAnsi" w:hAnsiTheme="minorHAnsi" w:cstheme="minorHAnsi"/>
          <w:b/>
          <w:bCs/>
          <w:color w:val="auto"/>
          <w:sz w:val="22"/>
          <w:szCs w:val="22"/>
          <w:lang w:bidi="ar-SA"/>
        </w:rPr>
        <w:t>objednatele</w:t>
      </w:r>
      <w:r w:rsidR="00305818">
        <w:rPr>
          <w:rFonts w:asciiTheme="minorHAnsi" w:hAnsiTheme="minorHAnsi" w:cstheme="minorHAnsi"/>
          <w:b/>
          <w:bCs/>
          <w:color w:val="auto"/>
          <w:sz w:val="22"/>
          <w:szCs w:val="22"/>
          <w:lang w:bidi="ar-SA"/>
        </w:rPr>
        <w:t xml:space="preserve"> </w:t>
      </w:r>
      <w:r w:rsidRPr="008E5C64">
        <w:rPr>
          <w:rFonts w:asciiTheme="minorHAnsi" w:hAnsiTheme="minorHAnsi" w:cstheme="minorHAnsi"/>
          <w:b/>
          <w:bCs/>
          <w:color w:val="auto"/>
          <w:sz w:val="22"/>
          <w:szCs w:val="22"/>
          <w:lang w:bidi="ar-SA"/>
        </w:rPr>
        <w:t>Technick</w:t>
      </w:r>
      <w:r w:rsidR="00305818">
        <w:rPr>
          <w:rFonts w:asciiTheme="minorHAnsi" w:hAnsiTheme="minorHAnsi" w:cstheme="minorHAnsi"/>
          <w:b/>
          <w:bCs/>
          <w:color w:val="auto"/>
          <w:sz w:val="22"/>
          <w:szCs w:val="22"/>
          <w:lang w:bidi="ar-SA"/>
        </w:rPr>
        <w:t>é</w:t>
      </w:r>
      <w:r w:rsidRPr="008E5C64">
        <w:rPr>
          <w:rFonts w:asciiTheme="minorHAnsi" w:hAnsiTheme="minorHAnsi" w:cstheme="minorHAnsi"/>
          <w:b/>
          <w:bCs/>
          <w:color w:val="auto"/>
          <w:sz w:val="22"/>
          <w:szCs w:val="22"/>
          <w:lang w:bidi="ar-SA"/>
        </w:rPr>
        <w:t xml:space="preserve"> služb</w:t>
      </w:r>
      <w:r w:rsidR="00305818">
        <w:rPr>
          <w:rFonts w:asciiTheme="minorHAnsi" w:hAnsiTheme="minorHAnsi" w:cstheme="minorHAnsi"/>
          <w:b/>
          <w:bCs/>
          <w:color w:val="auto"/>
          <w:sz w:val="22"/>
          <w:szCs w:val="22"/>
          <w:lang w:bidi="ar-SA"/>
        </w:rPr>
        <w:t>y</w:t>
      </w:r>
      <w:r w:rsidRPr="008E5C64">
        <w:rPr>
          <w:rFonts w:asciiTheme="minorHAnsi" w:hAnsiTheme="minorHAnsi" w:cstheme="minorHAnsi"/>
          <w:b/>
          <w:bCs/>
          <w:color w:val="auto"/>
          <w:sz w:val="22"/>
          <w:szCs w:val="22"/>
          <w:lang w:bidi="ar-SA"/>
        </w:rPr>
        <w:t xml:space="preserve"> Moravská Ostrava a Přívoz</w:t>
      </w:r>
      <w:r w:rsidR="00305818">
        <w:rPr>
          <w:rFonts w:asciiTheme="minorHAnsi" w:hAnsiTheme="minorHAnsi" w:cstheme="minorHAnsi"/>
          <w:b/>
          <w:bCs/>
          <w:color w:val="auto"/>
          <w:sz w:val="22"/>
          <w:szCs w:val="22"/>
          <w:lang w:bidi="ar-SA"/>
        </w:rPr>
        <w:t>, p. o.</w:t>
      </w:r>
    </w:p>
    <w:p w14:paraId="036CDA44" w14:textId="77777777" w:rsidR="00531E7E" w:rsidRPr="008E5C64" w:rsidRDefault="00531E7E" w:rsidP="008E5C64">
      <w:pPr>
        <w:widowControl/>
        <w:autoSpaceDE w:val="0"/>
        <w:autoSpaceDN w:val="0"/>
        <w:adjustRightInd w:val="0"/>
        <w:spacing w:line="276" w:lineRule="auto"/>
        <w:rPr>
          <w:rFonts w:asciiTheme="minorHAnsi" w:hAnsiTheme="minorHAnsi" w:cstheme="minorHAnsi"/>
          <w:color w:val="auto"/>
          <w:sz w:val="22"/>
          <w:szCs w:val="22"/>
          <w:lang w:bidi="ar-SA"/>
        </w:rPr>
      </w:pPr>
    </w:p>
    <w:p w14:paraId="01FE2013" w14:textId="2AB281B1" w:rsidR="00531E7E" w:rsidRPr="008E5C64" w:rsidRDefault="00531E7E" w:rsidP="008E5C64">
      <w:pPr>
        <w:widowControl/>
        <w:autoSpaceDE w:val="0"/>
        <w:autoSpaceDN w:val="0"/>
        <w:adjustRightInd w:val="0"/>
        <w:spacing w:line="276" w:lineRule="auto"/>
        <w:jc w:val="center"/>
        <w:rPr>
          <w:rFonts w:asciiTheme="minorHAnsi" w:hAnsiTheme="minorHAnsi" w:cstheme="minorHAnsi"/>
          <w:b/>
          <w:bCs/>
          <w:color w:val="auto"/>
          <w:sz w:val="22"/>
          <w:szCs w:val="22"/>
          <w:u w:val="single"/>
          <w:lang w:bidi="ar-SA"/>
        </w:rPr>
      </w:pPr>
      <w:r w:rsidRPr="008E5C64">
        <w:rPr>
          <w:rFonts w:asciiTheme="minorHAnsi" w:hAnsiTheme="minorHAnsi" w:cstheme="minorHAnsi"/>
          <w:b/>
          <w:bCs/>
          <w:color w:val="auto"/>
          <w:sz w:val="22"/>
          <w:szCs w:val="22"/>
          <w:u w:val="single"/>
          <w:lang w:bidi="ar-SA"/>
        </w:rPr>
        <w:t>„OBCHODNÍ PODMÍNKY"</w:t>
      </w:r>
      <w:r w:rsidR="003D023C" w:rsidRPr="008E5C64">
        <w:rPr>
          <w:rFonts w:asciiTheme="minorHAnsi" w:hAnsiTheme="minorHAnsi" w:cstheme="minorHAnsi"/>
          <w:b/>
          <w:bCs/>
          <w:color w:val="auto"/>
          <w:sz w:val="22"/>
          <w:szCs w:val="22"/>
          <w:u w:val="single"/>
          <w:lang w:bidi="ar-SA"/>
        </w:rPr>
        <w:t xml:space="preserve"> (minimální obsahové náležitosti smlouvy</w:t>
      </w:r>
      <w:r w:rsidR="008466D9" w:rsidRPr="008E5C64">
        <w:rPr>
          <w:rFonts w:asciiTheme="minorHAnsi" w:hAnsiTheme="minorHAnsi" w:cstheme="minorHAnsi"/>
          <w:b/>
          <w:bCs/>
          <w:color w:val="auto"/>
          <w:sz w:val="22"/>
          <w:szCs w:val="22"/>
          <w:u w:val="single"/>
          <w:lang w:bidi="ar-SA"/>
        </w:rPr>
        <w:t xml:space="preserve"> mezi </w:t>
      </w:r>
      <w:r w:rsidR="00530111">
        <w:rPr>
          <w:rFonts w:asciiTheme="minorHAnsi" w:hAnsiTheme="minorHAnsi" w:cstheme="minorHAnsi"/>
          <w:b/>
          <w:bCs/>
          <w:color w:val="auto"/>
          <w:sz w:val="22"/>
          <w:szCs w:val="22"/>
          <w:u w:val="single"/>
          <w:lang w:bidi="ar-SA"/>
        </w:rPr>
        <w:t>objednatelem</w:t>
      </w:r>
      <w:r w:rsidR="008466D9" w:rsidRPr="008E5C64">
        <w:rPr>
          <w:rFonts w:asciiTheme="minorHAnsi" w:hAnsiTheme="minorHAnsi" w:cstheme="minorHAnsi"/>
          <w:b/>
          <w:bCs/>
          <w:color w:val="auto"/>
          <w:sz w:val="22"/>
          <w:szCs w:val="22"/>
          <w:u w:val="single"/>
          <w:lang w:bidi="ar-SA"/>
        </w:rPr>
        <w:t xml:space="preserve"> Technické služby Moravská Ostrava a Přívoz, příspěvková organizace a dodavatelem – dále jen „sm</w:t>
      </w:r>
      <w:r w:rsidR="008E5C64" w:rsidRPr="008E5C64">
        <w:rPr>
          <w:rFonts w:asciiTheme="minorHAnsi" w:hAnsiTheme="minorHAnsi" w:cstheme="minorHAnsi"/>
          <w:b/>
          <w:bCs/>
          <w:color w:val="auto"/>
          <w:sz w:val="22"/>
          <w:szCs w:val="22"/>
          <w:u w:val="single"/>
          <w:lang w:bidi="ar-SA"/>
        </w:rPr>
        <w:t>l</w:t>
      </w:r>
      <w:r w:rsidR="008466D9" w:rsidRPr="008E5C64">
        <w:rPr>
          <w:rFonts w:asciiTheme="minorHAnsi" w:hAnsiTheme="minorHAnsi" w:cstheme="minorHAnsi"/>
          <w:b/>
          <w:bCs/>
          <w:color w:val="auto"/>
          <w:sz w:val="22"/>
          <w:szCs w:val="22"/>
          <w:u w:val="single"/>
          <w:lang w:bidi="ar-SA"/>
        </w:rPr>
        <w:t>ouva“</w:t>
      </w:r>
      <w:r w:rsidR="003D023C" w:rsidRPr="008E5C64">
        <w:rPr>
          <w:rFonts w:asciiTheme="minorHAnsi" w:hAnsiTheme="minorHAnsi" w:cstheme="minorHAnsi"/>
          <w:b/>
          <w:bCs/>
          <w:color w:val="auto"/>
          <w:sz w:val="22"/>
          <w:szCs w:val="22"/>
          <w:u w:val="single"/>
          <w:lang w:bidi="ar-SA"/>
        </w:rPr>
        <w:t xml:space="preserve">) </w:t>
      </w:r>
    </w:p>
    <w:p w14:paraId="0D212351" w14:textId="77777777" w:rsidR="00531E7E" w:rsidRPr="008E5C64" w:rsidRDefault="00531E7E" w:rsidP="008E5C64">
      <w:pPr>
        <w:widowControl/>
        <w:autoSpaceDE w:val="0"/>
        <w:autoSpaceDN w:val="0"/>
        <w:adjustRightInd w:val="0"/>
        <w:spacing w:line="276" w:lineRule="auto"/>
        <w:jc w:val="both"/>
        <w:rPr>
          <w:rFonts w:asciiTheme="minorHAnsi" w:hAnsiTheme="minorHAnsi" w:cstheme="minorHAnsi"/>
          <w:b/>
          <w:bCs/>
          <w:color w:val="auto"/>
          <w:sz w:val="22"/>
          <w:szCs w:val="22"/>
          <w:lang w:bidi="ar-SA"/>
        </w:rPr>
      </w:pPr>
    </w:p>
    <w:p w14:paraId="4B54868F" w14:textId="77777777" w:rsidR="00531E7E" w:rsidRPr="008E5C64" w:rsidRDefault="00531E7E" w:rsidP="008E5C64">
      <w:pPr>
        <w:widowControl/>
        <w:autoSpaceDE w:val="0"/>
        <w:autoSpaceDN w:val="0"/>
        <w:adjustRightInd w:val="0"/>
        <w:spacing w:line="276" w:lineRule="auto"/>
        <w:jc w:val="both"/>
        <w:rPr>
          <w:rFonts w:asciiTheme="minorHAnsi" w:hAnsiTheme="minorHAnsi" w:cstheme="minorHAnsi"/>
          <w:color w:val="auto"/>
          <w:sz w:val="22"/>
          <w:szCs w:val="22"/>
          <w:lang w:bidi="ar-SA"/>
        </w:rPr>
      </w:pPr>
    </w:p>
    <w:p w14:paraId="04BB0C43" w14:textId="361E7085" w:rsidR="00531E7E" w:rsidRPr="008E5C64" w:rsidRDefault="00531E7E"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Smlouva se řídí zákonem č. 89/2012 Sb., občanský zákoník</w:t>
      </w:r>
      <w:r w:rsidR="002A032C" w:rsidRPr="008E5C64">
        <w:rPr>
          <w:rFonts w:asciiTheme="minorHAnsi" w:hAnsiTheme="minorHAnsi" w:cstheme="minorHAnsi"/>
        </w:rPr>
        <w:t>, ve znění pozdějších předpisů</w:t>
      </w:r>
      <w:r w:rsidRPr="008E5C64">
        <w:rPr>
          <w:rFonts w:asciiTheme="minorHAnsi" w:hAnsiTheme="minorHAnsi" w:cstheme="minorHAnsi"/>
        </w:rPr>
        <w:t xml:space="preserve">. Práva a povinnosti smluvních stran ze smlouvy se dále řídí podmínkami uvedenými v zadávací dokumentaci k zakázce s názvem „Outsourcing ICT </w:t>
      </w:r>
      <w:r w:rsidR="000B2F43">
        <w:rPr>
          <w:rFonts w:asciiTheme="minorHAnsi" w:hAnsiTheme="minorHAnsi" w:cstheme="minorHAnsi"/>
        </w:rPr>
        <w:t>2021-2023</w:t>
      </w:r>
      <w:r w:rsidRPr="008E5C64">
        <w:rPr>
          <w:rFonts w:asciiTheme="minorHAnsi" w:hAnsiTheme="minorHAnsi" w:cstheme="minorHAnsi"/>
        </w:rPr>
        <w:t xml:space="preserve">" a jejich přílohách, jakož i nabídkou dodavatele podanou ve výběrovém řízení objednatele na zakázku s názvem „Outsourcing ICT </w:t>
      </w:r>
      <w:r w:rsidR="000B2F43">
        <w:rPr>
          <w:rFonts w:asciiTheme="minorHAnsi" w:hAnsiTheme="minorHAnsi" w:cstheme="minorHAnsi"/>
        </w:rPr>
        <w:t>2021-2023</w:t>
      </w:r>
      <w:r w:rsidRPr="008E5C64">
        <w:rPr>
          <w:rFonts w:asciiTheme="minorHAnsi" w:hAnsiTheme="minorHAnsi" w:cstheme="minorHAnsi"/>
        </w:rPr>
        <w:t>"</w:t>
      </w:r>
      <w:r w:rsidR="002A032C" w:rsidRPr="008E5C64">
        <w:rPr>
          <w:rFonts w:asciiTheme="minorHAnsi" w:hAnsiTheme="minorHAnsi" w:cstheme="minorHAnsi"/>
        </w:rPr>
        <w:t xml:space="preserve"> v rozsahu, v jakém tato nabídka není v rozporu se zadávací dokumentací a jejími přílohami</w:t>
      </w:r>
      <w:r w:rsidRPr="008E5C64">
        <w:rPr>
          <w:rFonts w:asciiTheme="minorHAnsi" w:hAnsiTheme="minorHAnsi" w:cstheme="minorHAnsi"/>
        </w:rPr>
        <w:t>.</w:t>
      </w:r>
    </w:p>
    <w:p w14:paraId="16D2153F" w14:textId="77777777" w:rsidR="00531E7E" w:rsidRPr="008E5C64" w:rsidRDefault="003D023C" w:rsidP="00AC1D49">
      <w:pPr>
        <w:pStyle w:val="Odstavecseseznamem"/>
        <w:numPr>
          <w:ilvl w:val="0"/>
          <w:numId w:val="11"/>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w:t>
      </w:r>
      <w:r w:rsidR="00531E7E" w:rsidRPr="008E5C64">
        <w:rPr>
          <w:rFonts w:asciiTheme="minorHAnsi" w:hAnsiTheme="minorHAnsi" w:cstheme="minorHAnsi"/>
        </w:rPr>
        <w:t>odavatel poskytuje služby dle smlouvy zejména v následující podobě:</w:t>
      </w:r>
    </w:p>
    <w:p w14:paraId="1485E07D"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a) pravidelná týdenní profylaxe vždy v pracovních dnech v rozsahu dle potřeby objednatele,</w:t>
      </w:r>
    </w:p>
    <w:p w14:paraId="6F01E3A3"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 xml:space="preserve">b) </w:t>
      </w:r>
      <w:r w:rsidR="0033052E" w:rsidRPr="008E5C64">
        <w:rPr>
          <w:rFonts w:asciiTheme="minorHAnsi" w:hAnsiTheme="minorHAnsi" w:cstheme="minorHAnsi"/>
        </w:rPr>
        <w:t>h</w:t>
      </w:r>
      <w:r w:rsidRPr="008E5C64">
        <w:rPr>
          <w:rFonts w:asciiTheme="minorHAnsi" w:hAnsiTheme="minorHAnsi" w:cstheme="minorHAnsi"/>
        </w:rPr>
        <w:t>otline ve formě telefonické nebo e-mailové konzultace (HelpDesk),</w:t>
      </w:r>
    </w:p>
    <w:p w14:paraId="3686E850"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c) dálková správa serveru, počítačové sítě a stanic,</w:t>
      </w:r>
    </w:p>
    <w:p w14:paraId="708B27E4"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d) vedení projektů IS a profylaxe IS (Informační systémy objednatele),</w:t>
      </w:r>
    </w:p>
    <w:p w14:paraId="25864613"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e) řešení závažnějších problémů sítě přímo na pracovišti objednatele.</w:t>
      </w:r>
    </w:p>
    <w:p w14:paraId="2B3AFE47" w14:textId="77777777" w:rsidR="00531E7E" w:rsidRPr="008E5C64" w:rsidRDefault="00531E7E" w:rsidP="00AC1D49">
      <w:pPr>
        <w:pStyle w:val="Odstavecseseznamem"/>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V případě, že součástí plnění dodavatele dle smlouvy bude nákup HW nebo SW, musí být </w:t>
      </w:r>
      <w:bookmarkStart w:id="0" w:name="_Hlk8819459"/>
      <w:r w:rsidRPr="008E5C64">
        <w:rPr>
          <w:rFonts w:asciiTheme="minorHAnsi" w:hAnsiTheme="minorHAnsi" w:cstheme="minorHAnsi"/>
        </w:rPr>
        <w:t>takové dodávky předem písemně odsouhlaseny objednatelem včetně jejich ceny, jinak nemá dodavatel vůči objednateli nárok na jejich úhradu.</w:t>
      </w:r>
      <w:bookmarkEnd w:id="0"/>
    </w:p>
    <w:p w14:paraId="1139A630" w14:textId="77777777" w:rsidR="005002F3" w:rsidRPr="008E5C64" w:rsidRDefault="00531E7E" w:rsidP="00AC1D49">
      <w:pPr>
        <w:pStyle w:val="Odstavecseseznamem"/>
        <w:numPr>
          <w:ilvl w:val="0"/>
          <w:numId w:val="11"/>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Plnění v rámci paušální měsíční platby zahrnuje </w:t>
      </w:r>
      <w:r w:rsidR="004619E7" w:rsidRPr="008E5C64">
        <w:rPr>
          <w:rFonts w:asciiTheme="minorHAnsi" w:hAnsiTheme="minorHAnsi" w:cstheme="minorHAnsi"/>
        </w:rPr>
        <w:t xml:space="preserve">též </w:t>
      </w:r>
      <w:r w:rsidRPr="008E5C64">
        <w:rPr>
          <w:rFonts w:asciiTheme="minorHAnsi" w:hAnsiTheme="minorHAnsi" w:cstheme="minorHAnsi"/>
        </w:rPr>
        <w:t>pravidelnou prohlídku prováděnou dodavatelem nejméně jednou týdně v pracovních dnech</w:t>
      </w:r>
      <w:r w:rsidR="002A032C" w:rsidRPr="008E5C64">
        <w:rPr>
          <w:rFonts w:asciiTheme="minorHAnsi" w:hAnsiTheme="minorHAnsi" w:cstheme="minorHAnsi"/>
        </w:rPr>
        <w:t xml:space="preserve"> zpravidla v pracovní době objednatele, tj. v době mezi </w:t>
      </w:r>
      <w:r w:rsidR="008E5C64" w:rsidRPr="008E5C64">
        <w:rPr>
          <w:rFonts w:asciiTheme="minorHAnsi" w:hAnsiTheme="minorHAnsi" w:cstheme="minorHAnsi"/>
        </w:rPr>
        <w:t>06:00</w:t>
      </w:r>
      <w:r w:rsidR="002A032C" w:rsidRPr="008E5C64">
        <w:rPr>
          <w:rFonts w:asciiTheme="minorHAnsi" w:hAnsiTheme="minorHAnsi" w:cstheme="minorHAnsi"/>
        </w:rPr>
        <w:t xml:space="preserve"> a </w:t>
      </w:r>
      <w:r w:rsidR="008E5C64" w:rsidRPr="008E5C64">
        <w:rPr>
          <w:rFonts w:asciiTheme="minorHAnsi" w:hAnsiTheme="minorHAnsi" w:cstheme="minorHAnsi"/>
        </w:rPr>
        <w:t>15:00</w:t>
      </w:r>
      <w:r w:rsidR="002A032C" w:rsidRPr="008E5C64">
        <w:rPr>
          <w:rFonts w:asciiTheme="minorHAnsi" w:hAnsiTheme="minorHAnsi" w:cstheme="minorHAnsi"/>
        </w:rPr>
        <w:t xml:space="preserve"> hod</w:t>
      </w:r>
      <w:r w:rsidRPr="008E5C64">
        <w:rPr>
          <w:rFonts w:asciiTheme="minorHAnsi" w:hAnsiTheme="minorHAnsi" w:cstheme="minorHAnsi"/>
        </w:rPr>
        <w:t>, a to v rozsahu dle potřeb objednatele.</w:t>
      </w:r>
    </w:p>
    <w:p w14:paraId="6BA94259" w14:textId="77777777" w:rsidR="00531E7E" w:rsidRPr="008E5C64" w:rsidRDefault="00531E7E" w:rsidP="00AC1D49">
      <w:pPr>
        <w:pStyle w:val="Odstavecseseznamem"/>
        <w:numPr>
          <w:ilvl w:val="0"/>
          <w:numId w:val="11"/>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Cena hodinové sazby je platná bez ohledu na to, v jakou dobu byla služba dodavatelem poskytnuta. Cena hodinové sazby zahrnuje rovněž cestovné, jakož </w:t>
      </w:r>
      <w:r w:rsidR="00BA0B94" w:rsidRPr="008E5C64">
        <w:rPr>
          <w:rFonts w:asciiTheme="minorHAnsi" w:hAnsiTheme="minorHAnsi" w:cstheme="minorHAnsi"/>
        </w:rPr>
        <w:t>i</w:t>
      </w:r>
      <w:r w:rsidRPr="008E5C64">
        <w:rPr>
          <w:rFonts w:asciiTheme="minorHAnsi" w:hAnsiTheme="minorHAnsi" w:cstheme="minorHAnsi"/>
        </w:rPr>
        <w:t xml:space="preserve"> veškeré další náklady dodavatele. V případě úkonů dodavatele účtovaných hodinovou sazbou se </w:t>
      </w:r>
      <w:r w:rsidR="008E5C64" w:rsidRPr="008E5C64">
        <w:rPr>
          <w:rFonts w:asciiTheme="minorHAnsi" w:hAnsiTheme="minorHAnsi" w:cstheme="minorHAnsi"/>
        </w:rPr>
        <w:t>započítává každá započatá půlhodina.</w:t>
      </w:r>
    </w:p>
    <w:p w14:paraId="5763320A" w14:textId="77777777" w:rsidR="00531E7E" w:rsidRPr="008E5C64" w:rsidRDefault="00531E7E" w:rsidP="00AC1D49">
      <w:pPr>
        <w:pStyle w:val="Odstavecseseznamem"/>
        <w:numPr>
          <w:ilvl w:val="0"/>
          <w:numId w:val="11"/>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Paušální měsíční platba a úkony účtované hodinovou sazbou jsou splatné měsíčně zpětně, a to za služby poskytnuté dodavatelem v předchozím kalendářním měsíci, to vše na základě faktury splatné do čtrnácti (14) dnů ode dne doručení objednateli. Podkladem pro zaplacení úkonů účtovaných hodinovou sazbou je soupis úkonů písemně potvrzený objednatelem, který je dodavatel povinen připojit k faktuře.</w:t>
      </w:r>
    </w:p>
    <w:p w14:paraId="13837E14" w14:textId="77777777" w:rsidR="00531E7E" w:rsidRPr="008E5C64" w:rsidRDefault="00531E7E" w:rsidP="00AC1D49">
      <w:pPr>
        <w:pStyle w:val="Odstavecseseznamem"/>
        <w:numPr>
          <w:ilvl w:val="0"/>
          <w:numId w:val="11"/>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Je-li dodavatel plátce DPH, podkladem pro úhradu ceny bude faktura, která bude mít náležitosti daňového dokladu dle zákona o DPH a náležitosti stanovené dalšími obecně závaznými právními předpisy. Není-li dodavatel plátce DPH, podkladem pro úhradu ceny za dílo bude faktura, která bude mít náležitosti daňového dokladu dle zákona o účetnictví č. 563/1191 Sb., ve znění pozdějších předpisů a náležitosti stanovené dalšími obecně závaznými právními předpisy. Mimo těchto náležitostí bude faktura dále obsahovat:</w:t>
      </w:r>
    </w:p>
    <w:p w14:paraId="368893F1"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a) číslo a datum vystavení faktury,</w:t>
      </w:r>
    </w:p>
    <w:p w14:paraId="30A053C0"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b) číslo smlouvy dodavatele, IČO a DIČ objednatele,</w:t>
      </w:r>
    </w:p>
    <w:p w14:paraId="11B9C65E"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c) předmět plnění, a jeho stručnou specifikaci,</w:t>
      </w:r>
    </w:p>
    <w:p w14:paraId="1EFBC0EB"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lastRenderedPageBreak/>
        <w:t>d) označení banky a čísla účtu, na který musí být zaplaceno,</w:t>
      </w:r>
    </w:p>
    <w:p w14:paraId="3B24B6C3" w14:textId="77777777" w:rsidR="00531E7E" w:rsidRPr="008E5C64" w:rsidRDefault="00531E7E" w:rsidP="00AC1D49">
      <w:pPr>
        <w:pStyle w:val="Odstavecseseznamem"/>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e) lhůtu splatnosti faktury,</w:t>
      </w:r>
    </w:p>
    <w:p w14:paraId="0A8423F2" w14:textId="77777777" w:rsidR="00531E7E" w:rsidRPr="008E5C64" w:rsidRDefault="00531E7E" w:rsidP="00AC1D49">
      <w:pPr>
        <w:pStyle w:val="Odstavecseseznamem"/>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 xml:space="preserve">f) jméno a podpis osoby, která fakturu vystavila vč. kontaktního telefonu. </w:t>
      </w:r>
    </w:p>
    <w:p w14:paraId="0A63AADF" w14:textId="77777777" w:rsidR="00531E7E" w:rsidRPr="008E5C64" w:rsidRDefault="00531E7E"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 xml:space="preserve">Nebude-li faktura obsahovat některou povinnou nebo dohodnutou náležitost nebo bude-li chybně vyúčtována cena nebo DPH, je objednatel oprávněn fakturu před uplynutím </w:t>
      </w:r>
      <w:proofErr w:type="spellStart"/>
      <w:r w:rsidRPr="008E5C64">
        <w:rPr>
          <w:rFonts w:asciiTheme="minorHAnsi" w:hAnsiTheme="minorHAnsi" w:cstheme="minorHAnsi"/>
        </w:rPr>
        <w:t>Ihůty</w:t>
      </w:r>
      <w:proofErr w:type="spellEnd"/>
      <w:r w:rsidRPr="008E5C64">
        <w:rPr>
          <w:rFonts w:asciiTheme="minorHAnsi" w:hAnsiTheme="minorHAnsi" w:cstheme="minorHAnsi"/>
        </w:rPr>
        <w:t xml:space="preserve"> splatnosti vrátit dodavateli k provedení opravy s vyznačením důvodu vrácení. dodavatel provede opravu vystavením nové faktury a tuto doručí objednateli ve lhůtě do pěti (5) dnů. Vrácením vadné faktury dodavateli přestává běžet původní lhůta splatnosti. Nová lhůta splatnosti běží ode dne doručení nově vyhotovené faktury objednateli.</w:t>
      </w:r>
    </w:p>
    <w:p w14:paraId="2C9EEA14" w14:textId="77777777" w:rsidR="00531E7E" w:rsidRPr="008E5C64" w:rsidRDefault="00531E7E"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Veškeré platby dle smlouvy budou objednatelem placeny na účet dodavatele</w:t>
      </w:r>
      <w:r w:rsidR="00CA7930" w:rsidRPr="008E5C64">
        <w:rPr>
          <w:rFonts w:asciiTheme="minorHAnsi" w:hAnsiTheme="minorHAnsi" w:cstheme="minorHAnsi"/>
        </w:rPr>
        <w:t>, který musí být</w:t>
      </w:r>
      <w:r w:rsidRPr="008E5C64">
        <w:rPr>
          <w:rFonts w:asciiTheme="minorHAnsi" w:hAnsiTheme="minorHAnsi" w:cstheme="minorHAnsi"/>
        </w:rPr>
        <w:t xml:space="preserve"> účtem zveřejněn</w:t>
      </w:r>
      <w:r w:rsidR="00CA7930" w:rsidRPr="008E5C64">
        <w:rPr>
          <w:rFonts w:asciiTheme="minorHAnsi" w:hAnsiTheme="minorHAnsi" w:cstheme="minorHAnsi"/>
        </w:rPr>
        <w:t>ým správcem daně</w:t>
      </w:r>
      <w:r w:rsidRPr="008E5C64">
        <w:rPr>
          <w:rFonts w:asciiTheme="minorHAnsi" w:hAnsiTheme="minorHAnsi" w:cstheme="minorHAnsi"/>
        </w:rPr>
        <w:t xml:space="preserve"> způsobem umožňujícím dálkový přístup. Objednatel provede úhradu ceny pouze na účet, který je účtem zveřejněným ve smyslu zákona o DPH. Pokud se kdykoliv ukáže, že účet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 xml:space="preserve">vatele, na který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vatel požaduje provést úhradu ceny, není zveřejněným účtem, není objednatel povinen úhradu ceny na takový účet provést; v takovém případě se nejedná o prodlení se zaplacením ceny na straně objednatele.</w:t>
      </w:r>
    </w:p>
    <w:p w14:paraId="184C90E3" w14:textId="12B93C9A" w:rsidR="00530111" w:rsidRPr="00530111" w:rsidRDefault="00530111"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Pr>
          <w:rFonts w:asciiTheme="minorHAnsi" w:hAnsiTheme="minorHAnsi" w:cstheme="minorHAnsi"/>
        </w:rPr>
        <w:t>Objednatel</w:t>
      </w:r>
      <w:r w:rsidRPr="00530111">
        <w:rPr>
          <w:rFonts w:asciiTheme="minorHAnsi" w:hAnsiTheme="minorHAnsi" w:cstheme="minorHAnsi"/>
        </w:rPr>
        <w:t xml:space="preserve"> uplatní institut zvláštního způsobu zajištění daně dle § 109a zákona o DPH a hodnotu plnění odpovídající dani z přidané hodnoty uvedené na faktuře uhradí v termínu splatnosti této faktury stanoveném dle smlouvy přímo na osobní depozitní účet </w:t>
      </w:r>
      <w:r>
        <w:rPr>
          <w:rFonts w:asciiTheme="minorHAnsi" w:hAnsiTheme="minorHAnsi" w:cstheme="minorHAnsi"/>
        </w:rPr>
        <w:t xml:space="preserve">dodavatele </w:t>
      </w:r>
      <w:r w:rsidRPr="00530111">
        <w:rPr>
          <w:rFonts w:asciiTheme="minorHAnsi" w:hAnsiTheme="minorHAnsi" w:cstheme="minorHAnsi"/>
        </w:rPr>
        <w:t>vedeného u místně příslušného správce daně v případě, že:</w:t>
      </w:r>
    </w:p>
    <w:p w14:paraId="4C5F1DAB" w14:textId="0FDBD1A9" w:rsidR="00530111" w:rsidRPr="00530111" w:rsidRDefault="00530111" w:rsidP="00AC1D49">
      <w:pPr>
        <w:pStyle w:val="Odstavecseseznamem"/>
        <w:numPr>
          <w:ilvl w:val="1"/>
          <w:numId w:val="11"/>
        </w:numPr>
        <w:autoSpaceDE w:val="0"/>
        <w:autoSpaceDN w:val="0"/>
        <w:adjustRightInd w:val="0"/>
        <w:spacing w:after="0"/>
        <w:ind w:left="1434" w:hanging="357"/>
        <w:contextualSpacing w:val="0"/>
        <w:jc w:val="both"/>
        <w:rPr>
          <w:rFonts w:asciiTheme="minorHAnsi" w:hAnsiTheme="minorHAnsi" w:cstheme="minorHAnsi"/>
        </w:rPr>
      </w:pPr>
      <w:r w:rsidRPr="00530111">
        <w:rPr>
          <w:rFonts w:asciiTheme="minorHAnsi" w:hAnsiTheme="minorHAnsi" w:cstheme="minorHAnsi"/>
        </w:rPr>
        <w:t xml:space="preserve">bankovní účet </w:t>
      </w:r>
      <w:r>
        <w:rPr>
          <w:rFonts w:asciiTheme="minorHAnsi" w:hAnsiTheme="minorHAnsi" w:cstheme="minorHAnsi"/>
        </w:rPr>
        <w:t xml:space="preserve">dodavatele </w:t>
      </w:r>
      <w:r w:rsidRPr="00530111">
        <w:rPr>
          <w:rFonts w:asciiTheme="minorHAnsi" w:hAnsiTheme="minorHAnsi" w:cstheme="minorHAnsi"/>
        </w:rPr>
        <w:t>určený k úhradě plnění uvedený na faktuře nebude správcem daně zveřejněn v aplikaci „Registr plátců DPH“, nebo</w:t>
      </w:r>
    </w:p>
    <w:p w14:paraId="780214B7" w14:textId="6AE4CCD4" w:rsidR="00530111" w:rsidRPr="00530111" w:rsidRDefault="00530111" w:rsidP="00AC1D49">
      <w:pPr>
        <w:pStyle w:val="Odstavecseseznamem"/>
        <w:numPr>
          <w:ilvl w:val="1"/>
          <w:numId w:val="11"/>
        </w:numPr>
        <w:autoSpaceDE w:val="0"/>
        <w:autoSpaceDN w:val="0"/>
        <w:adjustRightInd w:val="0"/>
        <w:spacing w:after="0"/>
        <w:ind w:left="1434" w:hanging="357"/>
        <w:contextualSpacing w:val="0"/>
        <w:jc w:val="both"/>
        <w:rPr>
          <w:rFonts w:asciiTheme="minorHAnsi" w:hAnsiTheme="minorHAnsi" w:cstheme="minorHAnsi"/>
        </w:rPr>
      </w:pPr>
      <w:r>
        <w:rPr>
          <w:rFonts w:asciiTheme="minorHAnsi" w:hAnsiTheme="minorHAnsi" w:cstheme="minorHAnsi"/>
        </w:rPr>
        <w:t>dodavatel</w:t>
      </w:r>
      <w:r w:rsidRPr="00530111">
        <w:rPr>
          <w:rFonts w:asciiTheme="minorHAnsi" w:hAnsiTheme="minorHAnsi" w:cstheme="minorHAnsi"/>
        </w:rPr>
        <w:t xml:space="preserve"> bude ke dni uskutečnění zdanitelného plnění zveřejněn v aplikaci „Registr plátců DPH“ jako nespolehlivý plátce, nebo</w:t>
      </w:r>
    </w:p>
    <w:p w14:paraId="02E1AA65" w14:textId="42EDE9D9" w:rsidR="00530111" w:rsidRPr="00530111" w:rsidRDefault="00530111" w:rsidP="00AC1D49">
      <w:pPr>
        <w:pStyle w:val="Odstavecseseznamem"/>
        <w:numPr>
          <w:ilvl w:val="1"/>
          <w:numId w:val="11"/>
        </w:numPr>
        <w:autoSpaceDE w:val="0"/>
        <w:autoSpaceDN w:val="0"/>
        <w:adjustRightInd w:val="0"/>
        <w:spacing w:after="120"/>
        <w:ind w:left="1434" w:hanging="357"/>
        <w:contextualSpacing w:val="0"/>
        <w:jc w:val="both"/>
        <w:rPr>
          <w:rFonts w:asciiTheme="minorHAnsi" w:hAnsiTheme="minorHAnsi" w:cstheme="minorHAnsi"/>
        </w:rPr>
      </w:pPr>
      <w:r>
        <w:rPr>
          <w:rFonts w:asciiTheme="minorHAnsi" w:hAnsiTheme="minorHAnsi" w:cstheme="minorHAnsi"/>
        </w:rPr>
        <w:t>dodavatel</w:t>
      </w:r>
      <w:r w:rsidRPr="00530111">
        <w:rPr>
          <w:rFonts w:asciiTheme="minorHAnsi" w:hAnsiTheme="minorHAnsi" w:cstheme="minorHAnsi"/>
        </w:rPr>
        <w:t xml:space="preserve"> bude ke dni uskutečnění zdanitelného plnění v insolvenčním řízení.</w:t>
      </w:r>
    </w:p>
    <w:p w14:paraId="50E78EFB" w14:textId="77777777" w:rsidR="00531E7E" w:rsidRPr="008E5C64" w:rsidRDefault="00531E7E"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 xml:space="preserve">Objednatel nenese odpovědnost za případné penále a jiné postihy vyměřené či stanovené správcem daně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vateli v souvislosti s potenciálně pozdní úhradou DPH, tj. po datu splatnosti této daně.</w:t>
      </w:r>
    </w:p>
    <w:p w14:paraId="5E6508C0" w14:textId="77777777" w:rsidR="00531E7E" w:rsidRPr="008E5C64" w:rsidRDefault="00531E7E"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 xml:space="preserve">V případě prodlení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 xml:space="preserve">vatele s poskytnutím plnění v rámci paušální platby je tento povinen zaplatit objednateli smluvní pokutu ve výši 1.000,00 Kč za každý i započatý den prodlení. V případě prodlení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 xml:space="preserve">vatele s provedením úkonu účtovaného hodinovou sazbou je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 xml:space="preserve">vatel povinen zaplatit objednateli smluvní pokutu ve výši 500,00 Kč za každou i započatou hodinu prodlení. V případě prodlení </w:t>
      </w:r>
      <w:r w:rsidR="0052354B" w:rsidRPr="008E5C64">
        <w:rPr>
          <w:rFonts w:asciiTheme="minorHAnsi" w:hAnsiTheme="minorHAnsi" w:cstheme="minorHAnsi"/>
        </w:rPr>
        <w:t>doda</w:t>
      </w:r>
      <w:r w:rsidRPr="008E5C64">
        <w:rPr>
          <w:rFonts w:asciiTheme="minorHAnsi" w:hAnsiTheme="minorHAnsi" w:cstheme="minorHAnsi"/>
        </w:rPr>
        <w:t>vatele s poskytnutím plnění v rámci paušální platby delším</w:t>
      </w:r>
      <w:r w:rsidR="008E5C64" w:rsidRPr="008E5C64">
        <w:rPr>
          <w:rFonts w:asciiTheme="minorHAnsi" w:hAnsiTheme="minorHAnsi" w:cstheme="minorHAnsi"/>
        </w:rPr>
        <w:t>,</w:t>
      </w:r>
      <w:r w:rsidRPr="008E5C64">
        <w:rPr>
          <w:rFonts w:asciiTheme="minorHAnsi" w:hAnsiTheme="minorHAnsi" w:cstheme="minorHAnsi"/>
        </w:rPr>
        <w:t xml:space="preserve"> než jeden týden je objednatel oprávněn zajistit poskytnutí služby třetí osobou a </w:t>
      </w:r>
      <w:r w:rsidR="0052354B" w:rsidRPr="008E5C64">
        <w:rPr>
          <w:rFonts w:asciiTheme="minorHAnsi" w:hAnsiTheme="minorHAnsi" w:cstheme="minorHAnsi"/>
        </w:rPr>
        <w:t>doda</w:t>
      </w:r>
      <w:r w:rsidRPr="008E5C64">
        <w:rPr>
          <w:rFonts w:asciiTheme="minorHAnsi" w:hAnsiTheme="minorHAnsi" w:cstheme="minorHAnsi"/>
        </w:rPr>
        <w:t xml:space="preserve">vatel je povinen uhradit mu veškeré náklady s tím spojené. V případě prodlení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 xml:space="preserve">vatele s provedením úkonu účtovaného hodinovou sazbou delším než 24 hodin je objednatel oprávněn zajistit provedení úkonu třetí osobou a </w:t>
      </w:r>
      <w:r w:rsidR="0052354B" w:rsidRPr="008E5C64">
        <w:rPr>
          <w:rFonts w:asciiTheme="minorHAnsi" w:hAnsiTheme="minorHAnsi" w:cstheme="minorHAnsi"/>
        </w:rPr>
        <w:t>d</w:t>
      </w:r>
      <w:r w:rsidRPr="008E5C64">
        <w:rPr>
          <w:rFonts w:asciiTheme="minorHAnsi" w:hAnsiTheme="minorHAnsi" w:cstheme="minorHAnsi"/>
        </w:rPr>
        <w:t>o</w:t>
      </w:r>
      <w:r w:rsidR="0052354B" w:rsidRPr="008E5C64">
        <w:rPr>
          <w:rFonts w:asciiTheme="minorHAnsi" w:hAnsiTheme="minorHAnsi" w:cstheme="minorHAnsi"/>
        </w:rPr>
        <w:t>da</w:t>
      </w:r>
      <w:r w:rsidRPr="008E5C64">
        <w:rPr>
          <w:rFonts w:asciiTheme="minorHAnsi" w:hAnsiTheme="minorHAnsi" w:cstheme="minorHAnsi"/>
        </w:rPr>
        <w:t>vatel je povinen uhradit mu veškeré náklady s tím spojené. Zaplacením smluvní pokuty není dotčen nárok objednatele na náhradu újmy převyšující smluvní pokutu.</w:t>
      </w:r>
    </w:p>
    <w:p w14:paraId="650D9839" w14:textId="77777777" w:rsidR="00531E7E" w:rsidRPr="008E5C64" w:rsidRDefault="0052354B"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Doda</w:t>
      </w:r>
      <w:r w:rsidR="00531E7E" w:rsidRPr="008E5C64">
        <w:rPr>
          <w:rFonts w:asciiTheme="minorHAnsi" w:hAnsiTheme="minorHAnsi" w:cstheme="minorHAnsi"/>
        </w:rPr>
        <w:t xml:space="preserve">vatel není oprávněn </w:t>
      </w:r>
      <w:r w:rsidRPr="008E5C64">
        <w:rPr>
          <w:rFonts w:asciiTheme="minorHAnsi" w:hAnsiTheme="minorHAnsi" w:cstheme="minorHAnsi"/>
        </w:rPr>
        <w:t>poskyto</w:t>
      </w:r>
      <w:r w:rsidR="00531E7E" w:rsidRPr="008E5C64">
        <w:rPr>
          <w:rFonts w:asciiTheme="minorHAnsi" w:hAnsiTheme="minorHAnsi" w:cstheme="minorHAnsi"/>
        </w:rPr>
        <w:t xml:space="preserve">vat služby dle smlouvy prostřednictvím jiných subdodavatelů než těch, kteří byli předem písemně schváleni objednatelem. V případě porušení této povinnosti je </w:t>
      </w:r>
      <w:r w:rsidRPr="008E5C64">
        <w:rPr>
          <w:rFonts w:asciiTheme="minorHAnsi" w:hAnsiTheme="minorHAnsi" w:cstheme="minorHAnsi"/>
        </w:rPr>
        <w:t>d</w:t>
      </w:r>
      <w:r w:rsidR="00531E7E" w:rsidRPr="008E5C64">
        <w:rPr>
          <w:rFonts w:asciiTheme="minorHAnsi" w:hAnsiTheme="minorHAnsi" w:cstheme="minorHAnsi"/>
        </w:rPr>
        <w:t>o</w:t>
      </w:r>
      <w:r w:rsidRPr="008E5C64">
        <w:rPr>
          <w:rFonts w:asciiTheme="minorHAnsi" w:hAnsiTheme="minorHAnsi" w:cstheme="minorHAnsi"/>
        </w:rPr>
        <w:t>da</w:t>
      </w:r>
      <w:r w:rsidR="00531E7E" w:rsidRPr="008E5C64">
        <w:rPr>
          <w:rFonts w:asciiTheme="minorHAnsi" w:hAnsiTheme="minorHAnsi" w:cstheme="minorHAnsi"/>
        </w:rPr>
        <w:t xml:space="preserve">vatel povinen zaplatit objednateli smluvní pokutu ve výši 10.000,00 Kč za každý jednotlivý </w:t>
      </w:r>
      <w:r w:rsidR="00531E7E" w:rsidRPr="008E5C64">
        <w:rPr>
          <w:rFonts w:asciiTheme="minorHAnsi" w:hAnsiTheme="minorHAnsi" w:cstheme="minorHAnsi"/>
        </w:rPr>
        <w:lastRenderedPageBreak/>
        <w:t>případ porušení. Zaplacením smluvní pokuty není dotčen nárok objednatele na náhradu újmy převyšující smluvní pokutu.</w:t>
      </w:r>
    </w:p>
    <w:p w14:paraId="5595A0D1" w14:textId="77777777" w:rsidR="00531E7E" w:rsidRPr="008E5C64" w:rsidRDefault="0052354B" w:rsidP="00AC1D49">
      <w:pPr>
        <w:pStyle w:val="Odstavecseseznamem"/>
        <w:numPr>
          <w:ilvl w:val="0"/>
          <w:numId w:val="11"/>
        </w:numPr>
        <w:autoSpaceDE w:val="0"/>
        <w:autoSpaceDN w:val="0"/>
        <w:adjustRightInd w:val="0"/>
        <w:spacing w:after="120"/>
        <w:ind w:left="714" w:hanging="357"/>
        <w:contextualSpacing w:val="0"/>
        <w:jc w:val="both"/>
        <w:rPr>
          <w:rFonts w:asciiTheme="minorHAnsi" w:hAnsiTheme="minorHAnsi" w:cstheme="minorHAnsi"/>
        </w:rPr>
      </w:pPr>
      <w:r w:rsidRPr="008E5C64">
        <w:rPr>
          <w:rFonts w:asciiTheme="minorHAnsi" w:hAnsiTheme="minorHAnsi" w:cstheme="minorHAnsi"/>
        </w:rPr>
        <w:t>D</w:t>
      </w:r>
      <w:r w:rsidR="00531E7E" w:rsidRPr="008E5C64">
        <w:rPr>
          <w:rFonts w:asciiTheme="minorHAnsi" w:hAnsiTheme="minorHAnsi" w:cstheme="minorHAnsi"/>
        </w:rPr>
        <w:t>o</w:t>
      </w:r>
      <w:r w:rsidRPr="008E5C64">
        <w:rPr>
          <w:rFonts w:asciiTheme="minorHAnsi" w:hAnsiTheme="minorHAnsi" w:cstheme="minorHAnsi"/>
        </w:rPr>
        <w:t>da</w:t>
      </w:r>
      <w:r w:rsidR="00531E7E" w:rsidRPr="008E5C64">
        <w:rPr>
          <w:rFonts w:asciiTheme="minorHAnsi" w:hAnsiTheme="minorHAnsi" w:cstheme="minorHAnsi"/>
        </w:rPr>
        <w:t xml:space="preserve">vatel poskytuje záruku za jakost poskytnutých služeb v délce trvání 24 měsíců. Záruční doba začne běžet dnem poskytnutí příslušné služby. Objednatel je oprávněn vady reklamovat telefonicky, faxem, písemně nebo elektronickou poštou. </w:t>
      </w:r>
      <w:r w:rsidRPr="008E5C64">
        <w:rPr>
          <w:rFonts w:asciiTheme="minorHAnsi" w:hAnsiTheme="minorHAnsi" w:cstheme="minorHAnsi"/>
        </w:rPr>
        <w:t>D</w:t>
      </w:r>
      <w:r w:rsidR="00531E7E" w:rsidRPr="008E5C64">
        <w:rPr>
          <w:rFonts w:asciiTheme="minorHAnsi" w:hAnsiTheme="minorHAnsi" w:cstheme="minorHAnsi"/>
        </w:rPr>
        <w:t>o</w:t>
      </w:r>
      <w:r w:rsidRPr="008E5C64">
        <w:rPr>
          <w:rFonts w:asciiTheme="minorHAnsi" w:hAnsiTheme="minorHAnsi" w:cstheme="minorHAnsi"/>
        </w:rPr>
        <w:t>da</w:t>
      </w:r>
      <w:r w:rsidR="00531E7E" w:rsidRPr="008E5C64">
        <w:rPr>
          <w:rFonts w:asciiTheme="minorHAnsi" w:hAnsiTheme="minorHAnsi" w:cstheme="minorHAnsi"/>
        </w:rPr>
        <w:t xml:space="preserve">vatel je povinen reklamované vady odstranit nejpozději do 12 hodin od okamžiku obdržení reklamace, jedná-li se o vady, které znemožňují provoz u objednatele, jinak do 48 hodin od okamžiku obdržení reklamace. V případě prodlení </w:t>
      </w:r>
      <w:r w:rsidRPr="008E5C64">
        <w:rPr>
          <w:rFonts w:asciiTheme="minorHAnsi" w:hAnsiTheme="minorHAnsi" w:cstheme="minorHAnsi"/>
        </w:rPr>
        <w:t>d</w:t>
      </w:r>
      <w:r w:rsidR="00531E7E" w:rsidRPr="008E5C64">
        <w:rPr>
          <w:rFonts w:asciiTheme="minorHAnsi" w:hAnsiTheme="minorHAnsi" w:cstheme="minorHAnsi"/>
        </w:rPr>
        <w:t>o</w:t>
      </w:r>
      <w:r w:rsidRPr="008E5C64">
        <w:rPr>
          <w:rFonts w:asciiTheme="minorHAnsi" w:hAnsiTheme="minorHAnsi" w:cstheme="minorHAnsi"/>
        </w:rPr>
        <w:t>da</w:t>
      </w:r>
      <w:r w:rsidR="00531E7E" w:rsidRPr="008E5C64">
        <w:rPr>
          <w:rFonts w:asciiTheme="minorHAnsi" w:hAnsiTheme="minorHAnsi" w:cstheme="minorHAnsi"/>
        </w:rPr>
        <w:t>vatele s odstraněním reklamovaných vad</w:t>
      </w:r>
      <w:r w:rsidR="008E5C64">
        <w:rPr>
          <w:rFonts w:asciiTheme="minorHAnsi" w:hAnsiTheme="minorHAnsi" w:cstheme="minorHAnsi"/>
        </w:rPr>
        <w:t xml:space="preserve"> je</w:t>
      </w:r>
      <w:r w:rsidR="00531E7E" w:rsidRPr="008E5C64">
        <w:rPr>
          <w:rFonts w:asciiTheme="minorHAnsi" w:hAnsiTheme="minorHAnsi" w:cstheme="minorHAnsi"/>
        </w:rPr>
        <w:t xml:space="preserve"> </w:t>
      </w:r>
      <w:r w:rsidRPr="008E5C64">
        <w:rPr>
          <w:rFonts w:asciiTheme="minorHAnsi" w:hAnsiTheme="minorHAnsi" w:cstheme="minorHAnsi"/>
        </w:rPr>
        <w:t>d</w:t>
      </w:r>
      <w:r w:rsidR="00531E7E" w:rsidRPr="008E5C64">
        <w:rPr>
          <w:rFonts w:asciiTheme="minorHAnsi" w:hAnsiTheme="minorHAnsi" w:cstheme="minorHAnsi"/>
        </w:rPr>
        <w:t>o</w:t>
      </w:r>
      <w:r w:rsidRPr="008E5C64">
        <w:rPr>
          <w:rFonts w:asciiTheme="minorHAnsi" w:hAnsiTheme="minorHAnsi" w:cstheme="minorHAnsi"/>
        </w:rPr>
        <w:t>da</w:t>
      </w:r>
      <w:r w:rsidR="00531E7E" w:rsidRPr="008E5C64">
        <w:rPr>
          <w:rFonts w:asciiTheme="minorHAnsi" w:hAnsiTheme="minorHAnsi" w:cstheme="minorHAnsi"/>
        </w:rPr>
        <w:t xml:space="preserve">vatel </w:t>
      </w:r>
      <w:r w:rsidR="008E5C64">
        <w:rPr>
          <w:rFonts w:asciiTheme="minorHAnsi" w:hAnsiTheme="minorHAnsi" w:cstheme="minorHAnsi"/>
        </w:rPr>
        <w:t>p</w:t>
      </w:r>
      <w:r w:rsidR="00531E7E" w:rsidRPr="008E5C64">
        <w:rPr>
          <w:rFonts w:asciiTheme="minorHAnsi" w:hAnsiTheme="minorHAnsi" w:cstheme="minorHAnsi"/>
        </w:rPr>
        <w:t xml:space="preserve">ovinen zaplatit objednateli smluvní pokutu ve výši 500,00 Kč za </w:t>
      </w:r>
      <w:r w:rsidR="00CA7930" w:rsidRPr="008E5C64">
        <w:rPr>
          <w:rFonts w:asciiTheme="minorHAnsi" w:hAnsiTheme="minorHAnsi" w:cstheme="minorHAnsi"/>
        </w:rPr>
        <w:t xml:space="preserve">každou </w:t>
      </w:r>
      <w:r w:rsidR="00531E7E" w:rsidRPr="008E5C64">
        <w:rPr>
          <w:rFonts w:asciiTheme="minorHAnsi" w:hAnsiTheme="minorHAnsi" w:cstheme="minorHAnsi"/>
        </w:rPr>
        <w:t>i započat</w:t>
      </w:r>
      <w:r w:rsidR="00CA7930" w:rsidRPr="008E5C64">
        <w:rPr>
          <w:rFonts w:asciiTheme="minorHAnsi" w:hAnsiTheme="minorHAnsi" w:cstheme="minorHAnsi"/>
        </w:rPr>
        <w:t xml:space="preserve">ou hodinu </w:t>
      </w:r>
      <w:r w:rsidR="00531E7E" w:rsidRPr="008E5C64">
        <w:rPr>
          <w:rFonts w:asciiTheme="minorHAnsi" w:hAnsiTheme="minorHAnsi" w:cstheme="minorHAnsi"/>
        </w:rPr>
        <w:t>prodlení s jejich odstraněním. Zaplacením smluvní pokuty není dotčen nárok objednatele na náhradu újmy převyšující smluvní pokutu.</w:t>
      </w:r>
    </w:p>
    <w:p w14:paraId="68475128" w14:textId="3EF3E33A" w:rsidR="008E5C64" w:rsidRDefault="008466D9" w:rsidP="00AC1D49">
      <w:pPr>
        <w:spacing w:after="120" w:line="276" w:lineRule="auto"/>
        <w:ind w:left="714" w:hanging="430"/>
        <w:jc w:val="both"/>
        <w:rPr>
          <w:rFonts w:asciiTheme="minorHAnsi" w:hAnsiTheme="minorHAnsi" w:cstheme="minorHAnsi"/>
          <w:sz w:val="22"/>
          <w:szCs w:val="22"/>
        </w:rPr>
      </w:pPr>
      <w:r w:rsidRPr="008E5C64">
        <w:rPr>
          <w:rFonts w:asciiTheme="minorHAnsi" w:hAnsiTheme="minorHAnsi" w:cstheme="minorHAnsi"/>
          <w:sz w:val="22"/>
          <w:szCs w:val="22"/>
        </w:rPr>
        <w:t xml:space="preserve">14. </w:t>
      </w:r>
      <w:r w:rsidR="00531E7E" w:rsidRPr="00BE3C2A">
        <w:rPr>
          <w:rFonts w:asciiTheme="minorHAnsi" w:hAnsiTheme="minorHAnsi" w:cstheme="minorHAnsi"/>
          <w:sz w:val="22"/>
          <w:szCs w:val="22"/>
        </w:rPr>
        <w:t xml:space="preserve">Smlouva je uzavřena </w:t>
      </w:r>
      <w:r w:rsidR="00531E7E" w:rsidRPr="00BE3C2A">
        <w:rPr>
          <w:rFonts w:asciiTheme="minorHAnsi" w:hAnsiTheme="minorHAnsi" w:cstheme="minorHAnsi"/>
          <w:b/>
          <w:bCs/>
          <w:sz w:val="22"/>
          <w:szCs w:val="22"/>
        </w:rPr>
        <w:t>na dobu určitou s účinností ode</w:t>
      </w:r>
      <w:r w:rsidR="00AE67F3" w:rsidRPr="00BE3C2A">
        <w:rPr>
          <w:rFonts w:asciiTheme="minorHAnsi" w:hAnsiTheme="minorHAnsi" w:cstheme="minorHAnsi"/>
          <w:b/>
          <w:bCs/>
          <w:sz w:val="22"/>
          <w:szCs w:val="22"/>
        </w:rPr>
        <w:t xml:space="preserve"> dne </w:t>
      </w:r>
      <w:r w:rsidR="00BE3C2A" w:rsidRPr="00BE3C2A">
        <w:rPr>
          <w:rFonts w:asciiTheme="minorHAnsi" w:hAnsiTheme="minorHAnsi" w:cstheme="minorHAnsi"/>
          <w:b/>
          <w:bCs/>
          <w:sz w:val="22"/>
          <w:szCs w:val="22"/>
        </w:rPr>
        <w:t xml:space="preserve">06.06.2021 </w:t>
      </w:r>
      <w:r w:rsidR="00CB5EE3">
        <w:rPr>
          <w:rFonts w:asciiTheme="minorHAnsi" w:hAnsiTheme="minorHAnsi" w:cstheme="minorHAnsi"/>
          <w:b/>
          <w:bCs/>
          <w:sz w:val="22"/>
          <w:szCs w:val="22"/>
        </w:rPr>
        <w:t>s</w:t>
      </w:r>
      <w:r w:rsidR="00531E7E" w:rsidRPr="00BE3C2A">
        <w:rPr>
          <w:rFonts w:asciiTheme="minorHAnsi" w:hAnsiTheme="minorHAnsi" w:cstheme="minorHAnsi"/>
          <w:b/>
          <w:bCs/>
          <w:sz w:val="22"/>
          <w:szCs w:val="22"/>
        </w:rPr>
        <w:t xml:space="preserve"> délkou trvání </w:t>
      </w:r>
      <w:r w:rsidR="005E1F09" w:rsidRPr="00CB5EE3">
        <w:rPr>
          <w:rFonts w:asciiTheme="minorHAnsi" w:hAnsiTheme="minorHAnsi" w:cstheme="minorHAnsi"/>
          <w:b/>
          <w:bCs/>
          <w:sz w:val="22"/>
          <w:szCs w:val="22"/>
        </w:rPr>
        <w:t>dva</w:t>
      </w:r>
      <w:r w:rsidR="00531E7E" w:rsidRPr="00CB5EE3">
        <w:rPr>
          <w:rFonts w:asciiTheme="minorHAnsi" w:hAnsiTheme="minorHAnsi" w:cstheme="minorHAnsi"/>
          <w:b/>
          <w:bCs/>
          <w:sz w:val="22"/>
          <w:szCs w:val="22"/>
        </w:rPr>
        <w:t xml:space="preserve"> </w:t>
      </w:r>
      <w:r w:rsidR="004C3CE7" w:rsidRPr="00CB5EE3">
        <w:rPr>
          <w:rFonts w:asciiTheme="minorHAnsi" w:hAnsiTheme="minorHAnsi" w:cstheme="minorHAnsi"/>
          <w:b/>
          <w:bCs/>
          <w:sz w:val="22"/>
          <w:szCs w:val="22"/>
        </w:rPr>
        <w:t>(</w:t>
      </w:r>
      <w:r w:rsidR="005E1F09" w:rsidRPr="00CB5EE3">
        <w:rPr>
          <w:rFonts w:asciiTheme="minorHAnsi" w:hAnsiTheme="minorHAnsi" w:cstheme="minorHAnsi"/>
          <w:b/>
          <w:bCs/>
          <w:sz w:val="22"/>
          <w:szCs w:val="22"/>
        </w:rPr>
        <w:t>2</w:t>
      </w:r>
      <w:r w:rsidR="00531E7E" w:rsidRPr="00CB5EE3">
        <w:rPr>
          <w:rFonts w:asciiTheme="minorHAnsi" w:hAnsiTheme="minorHAnsi" w:cstheme="minorHAnsi"/>
          <w:b/>
          <w:bCs/>
          <w:sz w:val="22"/>
          <w:szCs w:val="22"/>
        </w:rPr>
        <w:t>)</w:t>
      </w:r>
      <w:r w:rsidR="00A266DF" w:rsidRPr="00CB5EE3">
        <w:rPr>
          <w:rFonts w:asciiTheme="minorHAnsi" w:hAnsiTheme="minorHAnsi" w:cstheme="minorHAnsi"/>
          <w:b/>
          <w:bCs/>
          <w:sz w:val="22"/>
          <w:szCs w:val="22"/>
        </w:rPr>
        <w:t xml:space="preserve"> </w:t>
      </w:r>
      <w:r w:rsidR="004C3CE7" w:rsidRPr="00CB5EE3">
        <w:rPr>
          <w:rFonts w:asciiTheme="minorHAnsi" w:hAnsiTheme="minorHAnsi" w:cstheme="minorHAnsi"/>
          <w:b/>
          <w:bCs/>
          <w:sz w:val="22"/>
          <w:szCs w:val="22"/>
        </w:rPr>
        <w:t>roky</w:t>
      </w:r>
      <w:r w:rsidRPr="00BE3C2A">
        <w:rPr>
          <w:rFonts w:asciiTheme="minorHAnsi" w:hAnsiTheme="minorHAnsi" w:cstheme="minorHAnsi"/>
          <w:sz w:val="22"/>
          <w:szCs w:val="22"/>
        </w:rPr>
        <w:t xml:space="preserve">, a to za podmínky, že nejpozději k tomuto dni bude smlouva uveřejněna v registru smluv v souladu s bodem 18. </w:t>
      </w:r>
      <w:r w:rsidR="00AE67F3" w:rsidRPr="00BE3C2A">
        <w:rPr>
          <w:rFonts w:asciiTheme="minorHAnsi" w:hAnsiTheme="minorHAnsi" w:cstheme="minorHAnsi"/>
          <w:sz w:val="22"/>
          <w:szCs w:val="22"/>
        </w:rPr>
        <w:t>t</w:t>
      </w:r>
      <w:r w:rsidRPr="00BE3C2A">
        <w:rPr>
          <w:rFonts w:asciiTheme="minorHAnsi" w:hAnsiTheme="minorHAnsi" w:cstheme="minorHAnsi"/>
          <w:sz w:val="22"/>
          <w:szCs w:val="22"/>
        </w:rPr>
        <w:t xml:space="preserve">ěchto </w:t>
      </w:r>
      <w:r w:rsidR="00AE67F3" w:rsidRPr="00BE3C2A">
        <w:rPr>
          <w:rFonts w:asciiTheme="minorHAnsi" w:hAnsiTheme="minorHAnsi" w:cstheme="minorHAnsi"/>
          <w:sz w:val="22"/>
          <w:szCs w:val="22"/>
        </w:rPr>
        <w:t>O</w:t>
      </w:r>
      <w:r w:rsidRPr="00BE3C2A">
        <w:rPr>
          <w:rFonts w:asciiTheme="minorHAnsi" w:hAnsiTheme="minorHAnsi" w:cstheme="minorHAnsi"/>
          <w:sz w:val="22"/>
          <w:szCs w:val="22"/>
        </w:rPr>
        <w:t xml:space="preserve">bchodních podmínek. Pokud bude smlouva uveřejněna v registru smluv později, pak nabývá účinnosti dnem uveřejnění v registru smluv a je uzavřena se na dobu </w:t>
      </w:r>
      <w:r w:rsidR="005E1F09" w:rsidRPr="00BE3C2A">
        <w:rPr>
          <w:rFonts w:asciiTheme="minorHAnsi" w:hAnsiTheme="minorHAnsi" w:cstheme="minorHAnsi"/>
          <w:sz w:val="22"/>
          <w:szCs w:val="22"/>
        </w:rPr>
        <w:t>dvou</w:t>
      </w:r>
      <w:r w:rsidR="00AE67F3" w:rsidRPr="00BE3C2A">
        <w:rPr>
          <w:rFonts w:asciiTheme="minorHAnsi" w:hAnsiTheme="minorHAnsi" w:cstheme="minorHAnsi"/>
          <w:sz w:val="22"/>
          <w:szCs w:val="22"/>
        </w:rPr>
        <w:t xml:space="preserve"> </w:t>
      </w:r>
      <w:r w:rsidRPr="00BE3C2A">
        <w:rPr>
          <w:rFonts w:asciiTheme="minorHAnsi" w:hAnsiTheme="minorHAnsi" w:cstheme="minorHAnsi"/>
          <w:sz w:val="22"/>
          <w:szCs w:val="22"/>
        </w:rPr>
        <w:t>(</w:t>
      </w:r>
      <w:r w:rsidR="005E1F09" w:rsidRPr="00BE3C2A">
        <w:rPr>
          <w:rFonts w:asciiTheme="minorHAnsi" w:hAnsiTheme="minorHAnsi" w:cstheme="minorHAnsi"/>
          <w:sz w:val="22"/>
          <w:szCs w:val="22"/>
        </w:rPr>
        <w:t>2</w:t>
      </w:r>
      <w:r w:rsidRPr="00BE3C2A">
        <w:rPr>
          <w:rFonts w:asciiTheme="minorHAnsi" w:hAnsiTheme="minorHAnsi" w:cstheme="minorHAnsi"/>
          <w:sz w:val="22"/>
          <w:szCs w:val="22"/>
        </w:rPr>
        <w:t>) let od tohoto data.</w:t>
      </w:r>
      <w:r w:rsidRPr="008E5C64">
        <w:rPr>
          <w:rFonts w:asciiTheme="minorHAnsi" w:hAnsiTheme="minorHAnsi" w:cstheme="minorHAnsi"/>
          <w:sz w:val="22"/>
          <w:szCs w:val="22"/>
        </w:rPr>
        <w:t xml:space="preserve"> </w:t>
      </w:r>
    </w:p>
    <w:p w14:paraId="13016691" w14:textId="2A0B9ADE" w:rsidR="00D126B7" w:rsidRPr="008E5C64" w:rsidRDefault="008466D9" w:rsidP="00AC1D49">
      <w:pPr>
        <w:spacing w:after="120" w:line="276" w:lineRule="auto"/>
        <w:ind w:left="714" w:hanging="430"/>
        <w:jc w:val="both"/>
        <w:rPr>
          <w:rFonts w:asciiTheme="minorHAnsi" w:hAnsiTheme="minorHAnsi" w:cstheme="minorHAnsi"/>
          <w:sz w:val="22"/>
          <w:szCs w:val="22"/>
        </w:rPr>
      </w:pPr>
      <w:r w:rsidRPr="00990736">
        <w:rPr>
          <w:rFonts w:asciiTheme="minorHAnsi" w:hAnsiTheme="minorHAnsi" w:cstheme="minorHAnsi"/>
          <w:sz w:val="22"/>
          <w:szCs w:val="22"/>
        </w:rPr>
        <w:t>15</w:t>
      </w:r>
      <w:r w:rsidR="004C3CE7" w:rsidRPr="00990736">
        <w:rPr>
          <w:rFonts w:asciiTheme="minorHAnsi" w:hAnsiTheme="minorHAnsi" w:cstheme="minorHAnsi"/>
          <w:sz w:val="22"/>
          <w:szCs w:val="22"/>
        </w:rPr>
        <w:t xml:space="preserve">. </w:t>
      </w:r>
      <w:r w:rsidR="0089432C">
        <w:rPr>
          <w:rFonts w:asciiTheme="minorHAnsi" w:hAnsiTheme="minorHAnsi" w:cstheme="minorHAnsi"/>
          <w:sz w:val="22"/>
          <w:szCs w:val="22"/>
        </w:rPr>
        <w:t xml:space="preserve"> </w:t>
      </w:r>
      <w:r w:rsidR="00531E7E" w:rsidRPr="00990736">
        <w:rPr>
          <w:rFonts w:asciiTheme="minorHAnsi" w:hAnsiTheme="minorHAnsi" w:cstheme="minorHAnsi"/>
          <w:sz w:val="22"/>
          <w:szCs w:val="22"/>
        </w:rPr>
        <w:t xml:space="preserve">Objednatel je oprávněn smlouvu vypovědět v případě, že </w:t>
      </w:r>
      <w:r w:rsidR="0052354B" w:rsidRPr="00990736">
        <w:rPr>
          <w:rFonts w:asciiTheme="minorHAnsi" w:hAnsiTheme="minorHAnsi" w:cstheme="minorHAnsi"/>
          <w:sz w:val="22"/>
          <w:szCs w:val="22"/>
        </w:rPr>
        <w:t>d</w:t>
      </w:r>
      <w:r w:rsidR="00531E7E" w:rsidRPr="00990736">
        <w:rPr>
          <w:rFonts w:asciiTheme="minorHAnsi" w:hAnsiTheme="minorHAnsi" w:cstheme="minorHAnsi"/>
          <w:sz w:val="22"/>
          <w:szCs w:val="22"/>
        </w:rPr>
        <w:t>o</w:t>
      </w:r>
      <w:r w:rsidR="0052354B" w:rsidRPr="00990736">
        <w:rPr>
          <w:rFonts w:asciiTheme="minorHAnsi" w:hAnsiTheme="minorHAnsi" w:cstheme="minorHAnsi"/>
          <w:sz w:val="22"/>
          <w:szCs w:val="22"/>
        </w:rPr>
        <w:t>da</w:t>
      </w:r>
      <w:r w:rsidR="00531E7E" w:rsidRPr="00990736">
        <w:rPr>
          <w:rFonts w:asciiTheme="minorHAnsi" w:hAnsiTheme="minorHAnsi" w:cstheme="minorHAnsi"/>
          <w:sz w:val="22"/>
          <w:szCs w:val="22"/>
        </w:rPr>
        <w:t>vatel opakovaně poruší své povinnosti dle smlouvy</w:t>
      </w:r>
      <w:r w:rsidRPr="00990736">
        <w:rPr>
          <w:rFonts w:asciiTheme="minorHAnsi" w:hAnsiTheme="minorHAnsi" w:cstheme="minorHAnsi"/>
          <w:sz w:val="22"/>
          <w:szCs w:val="22"/>
        </w:rPr>
        <w:t xml:space="preserve"> nebo těchto obchodních podmínek</w:t>
      </w:r>
      <w:r w:rsidR="00531E7E" w:rsidRPr="00990736">
        <w:rPr>
          <w:rFonts w:asciiTheme="minorHAnsi" w:hAnsiTheme="minorHAnsi" w:cstheme="minorHAnsi"/>
          <w:sz w:val="22"/>
          <w:szCs w:val="22"/>
        </w:rPr>
        <w:t xml:space="preserve">; výpovědní doba v tomto případě činí jeden měsíc </w:t>
      </w:r>
      <w:r w:rsidR="00AC1D49">
        <w:rPr>
          <w:rFonts w:asciiTheme="minorHAnsi" w:hAnsiTheme="minorHAnsi" w:cstheme="minorHAnsi"/>
          <w:sz w:val="22"/>
          <w:szCs w:val="22"/>
        </w:rPr>
        <w:br/>
      </w:r>
      <w:r w:rsidR="00531E7E" w:rsidRPr="00990736">
        <w:rPr>
          <w:rFonts w:asciiTheme="minorHAnsi" w:hAnsiTheme="minorHAnsi" w:cstheme="minorHAnsi"/>
          <w:sz w:val="22"/>
          <w:szCs w:val="22"/>
        </w:rPr>
        <w:t xml:space="preserve">a začne běžet dnem následujícím po doručení výpovědi </w:t>
      </w:r>
      <w:r w:rsidR="0052354B" w:rsidRPr="00990736">
        <w:rPr>
          <w:rFonts w:asciiTheme="minorHAnsi" w:hAnsiTheme="minorHAnsi" w:cstheme="minorHAnsi"/>
          <w:sz w:val="22"/>
          <w:szCs w:val="22"/>
        </w:rPr>
        <w:t>d</w:t>
      </w:r>
      <w:r w:rsidR="00531E7E" w:rsidRPr="00990736">
        <w:rPr>
          <w:rFonts w:asciiTheme="minorHAnsi" w:hAnsiTheme="minorHAnsi" w:cstheme="minorHAnsi"/>
          <w:sz w:val="22"/>
          <w:szCs w:val="22"/>
        </w:rPr>
        <w:t>o</w:t>
      </w:r>
      <w:r w:rsidR="0052354B" w:rsidRPr="00990736">
        <w:rPr>
          <w:rFonts w:asciiTheme="minorHAnsi" w:hAnsiTheme="minorHAnsi" w:cstheme="minorHAnsi"/>
          <w:sz w:val="22"/>
          <w:szCs w:val="22"/>
        </w:rPr>
        <w:t>da</w:t>
      </w:r>
      <w:r w:rsidR="00531E7E" w:rsidRPr="00990736">
        <w:rPr>
          <w:rFonts w:asciiTheme="minorHAnsi" w:hAnsiTheme="minorHAnsi" w:cstheme="minorHAnsi"/>
          <w:sz w:val="22"/>
          <w:szCs w:val="22"/>
        </w:rPr>
        <w:t xml:space="preserve">vateli. </w:t>
      </w:r>
      <w:r w:rsidR="00531E7E" w:rsidRPr="00BE3C2A">
        <w:rPr>
          <w:rFonts w:asciiTheme="minorHAnsi" w:hAnsiTheme="minorHAnsi" w:cstheme="minorHAnsi"/>
          <w:sz w:val="22"/>
          <w:szCs w:val="22"/>
        </w:rPr>
        <w:t xml:space="preserve">Každá ze smluvních stran je dále oprávněna smlouvu i bez udání důvodu písemně vypovědět; výpovědní doba v tomto případě činí </w:t>
      </w:r>
      <w:r w:rsidR="00990736" w:rsidRPr="00BE3C2A">
        <w:rPr>
          <w:rFonts w:asciiTheme="minorHAnsi" w:hAnsiTheme="minorHAnsi" w:cstheme="minorHAnsi"/>
          <w:sz w:val="22"/>
          <w:szCs w:val="22"/>
        </w:rPr>
        <w:t>tři</w:t>
      </w:r>
      <w:r w:rsidR="00AC1D49" w:rsidRPr="00BE3C2A">
        <w:rPr>
          <w:rFonts w:asciiTheme="minorHAnsi" w:hAnsiTheme="minorHAnsi" w:cstheme="minorHAnsi"/>
          <w:sz w:val="22"/>
          <w:szCs w:val="22"/>
        </w:rPr>
        <w:t xml:space="preserve"> (3)</w:t>
      </w:r>
      <w:r w:rsidR="00990736" w:rsidRPr="00BE3C2A">
        <w:rPr>
          <w:rFonts w:asciiTheme="minorHAnsi" w:hAnsiTheme="minorHAnsi" w:cstheme="minorHAnsi"/>
          <w:sz w:val="22"/>
          <w:szCs w:val="22"/>
        </w:rPr>
        <w:t xml:space="preserve"> </w:t>
      </w:r>
      <w:r w:rsidR="00531E7E" w:rsidRPr="00BE3C2A">
        <w:rPr>
          <w:rFonts w:asciiTheme="minorHAnsi" w:hAnsiTheme="minorHAnsi" w:cstheme="minorHAnsi"/>
          <w:sz w:val="22"/>
          <w:szCs w:val="22"/>
        </w:rPr>
        <w:t>měsíc</w:t>
      </w:r>
      <w:r w:rsidR="005E1F09" w:rsidRPr="00BE3C2A">
        <w:rPr>
          <w:rFonts w:asciiTheme="minorHAnsi" w:hAnsiTheme="minorHAnsi" w:cstheme="minorHAnsi"/>
          <w:sz w:val="22"/>
          <w:szCs w:val="22"/>
        </w:rPr>
        <w:t>e</w:t>
      </w:r>
      <w:r w:rsidR="00531E7E" w:rsidRPr="00BE3C2A">
        <w:rPr>
          <w:rFonts w:asciiTheme="minorHAnsi" w:hAnsiTheme="minorHAnsi" w:cstheme="minorHAnsi"/>
          <w:sz w:val="22"/>
          <w:szCs w:val="22"/>
        </w:rPr>
        <w:t xml:space="preserve"> a začne běžet prvním dnem měsíce následujícího po měsíci, v němž byla výpověď doručen</w:t>
      </w:r>
      <w:r w:rsidRPr="00BE3C2A">
        <w:rPr>
          <w:rFonts w:asciiTheme="minorHAnsi" w:hAnsiTheme="minorHAnsi" w:cstheme="minorHAnsi"/>
          <w:sz w:val="22"/>
          <w:szCs w:val="22"/>
        </w:rPr>
        <w:t>a druhé smluvní straně</w:t>
      </w:r>
      <w:r w:rsidR="00531E7E" w:rsidRPr="00BE3C2A">
        <w:rPr>
          <w:rFonts w:asciiTheme="minorHAnsi" w:hAnsiTheme="minorHAnsi" w:cstheme="minorHAnsi"/>
          <w:sz w:val="22"/>
          <w:szCs w:val="22"/>
        </w:rPr>
        <w:t xml:space="preserve">. V případě skončení smlouvy v průběhu kalendářního měsíce vzniká </w:t>
      </w:r>
      <w:r w:rsidR="0052354B" w:rsidRPr="00BE3C2A">
        <w:rPr>
          <w:rFonts w:asciiTheme="minorHAnsi" w:hAnsiTheme="minorHAnsi" w:cstheme="minorHAnsi"/>
          <w:sz w:val="22"/>
          <w:szCs w:val="22"/>
        </w:rPr>
        <w:t>d</w:t>
      </w:r>
      <w:r w:rsidR="00531E7E" w:rsidRPr="00BE3C2A">
        <w:rPr>
          <w:rFonts w:asciiTheme="minorHAnsi" w:hAnsiTheme="minorHAnsi" w:cstheme="minorHAnsi"/>
          <w:sz w:val="22"/>
          <w:szCs w:val="22"/>
        </w:rPr>
        <w:t>o</w:t>
      </w:r>
      <w:r w:rsidR="0052354B" w:rsidRPr="00BE3C2A">
        <w:rPr>
          <w:rFonts w:asciiTheme="minorHAnsi" w:hAnsiTheme="minorHAnsi" w:cstheme="minorHAnsi"/>
          <w:sz w:val="22"/>
          <w:szCs w:val="22"/>
        </w:rPr>
        <w:t>da</w:t>
      </w:r>
      <w:r w:rsidR="00531E7E" w:rsidRPr="00BE3C2A">
        <w:rPr>
          <w:rFonts w:asciiTheme="minorHAnsi" w:hAnsiTheme="minorHAnsi" w:cstheme="minorHAnsi"/>
          <w:sz w:val="22"/>
          <w:szCs w:val="22"/>
        </w:rPr>
        <w:t>vateli nárok pouze na poměrnou část paušální měsíční platby.</w:t>
      </w:r>
    </w:p>
    <w:p w14:paraId="37C885E5" w14:textId="77777777" w:rsidR="00D126B7" w:rsidRPr="008E5C64" w:rsidRDefault="004619E7" w:rsidP="00AC1D49">
      <w:pPr>
        <w:pStyle w:val="Odstavecseseznamem"/>
        <w:widowControl w:val="0"/>
        <w:numPr>
          <w:ilvl w:val="0"/>
          <w:numId w:val="16"/>
        </w:numPr>
        <w:tabs>
          <w:tab w:val="left" w:pos="718"/>
        </w:tabs>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S</w:t>
      </w:r>
      <w:r w:rsidR="00D126B7" w:rsidRPr="008E5C64">
        <w:rPr>
          <w:rFonts w:asciiTheme="minorHAnsi" w:hAnsiTheme="minorHAnsi" w:cstheme="minorHAnsi"/>
        </w:rPr>
        <w:t>mlouva může být měněna, doplňována nebo rušena jen písemnou formou po dohodě odpovědných zástupců smluvních stran, a to vzestupně číslovanými dodatky.</w:t>
      </w:r>
    </w:p>
    <w:p w14:paraId="22C56508" w14:textId="38641FC2" w:rsidR="00531E7E" w:rsidRDefault="0052354B" w:rsidP="00AC1D49">
      <w:pPr>
        <w:pStyle w:val="Odstavecseseznamem"/>
        <w:numPr>
          <w:ilvl w:val="0"/>
          <w:numId w:val="16"/>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D</w:t>
      </w:r>
      <w:r w:rsidR="00531E7E" w:rsidRPr="008E5C64">
        <w:rPr>
          <w:rFonts w:asciiTheme="minorHAnsi" w:hAnsiTheme="minorHAnsi" w:cstheme="minorHAnsi"/>
        </w:rPr>
        <w:t>o</w:t>
      </w:r>
      <w:r w:rsidRPr="008E5C64">
        <w:rPr>
          <w:rFonts w:asciiTheme="minorHAnsi" w:hAnsiTheme="minorHAnsi" w:cstheme="minorHAnsi"/>
        </w:rPr>
        <w:t>da</w:t>
      </w:r>
      <w:r w:rsidR="00531E7E" w:rsidRPr="008E5C64">
        <w:rPr>
          <w:rFonts w:asciiTheme="minorHAnsi" w:hAnsiTheme="minorHAnsi" w:cstheme="minorHAnsi"/>
        </w:rPr>
        <w:t>vatel je podle ustanovení § 2 písm. e) zákona č. 320/2001 Sb., o finanční kontrole ve veřejné správě a o změně některých zákonů, ve znění pozdějších předpisů, osobou povinnou spolupůsobit při výkonu finanční kontroly prováděné v souvislosti s úhradou služeb z veřejných výdajů.</w:t>
      </w:r>
    </w:p>
    <w:p w14:paraId="2C2654A5" w14:textId="0B453CCF" w:rsidR="00990736" w:rsidRPr="00BE3C2A" w:rsidRDefault="00990736" w:rsidP="00AC1D49">
      <w:pPr>
        <w:widowControl/>
        <w:numPr>
          <w:ilvl w:val="0"/>
          <w:numId w:val="16"/>
        </w:numPr>
        <w:tabs>
          <w:tab w:val="left" w:pos="720"/>
        </w:tabs>
        <w:suppressAutoHyphens/>
        <w:overflowPunct w:val="0"/>
        <w:autoSpaceDE w:val="0"/>
        <w:spacing w:after="120" w:line="240" w:lineRule="atLeast"/>
        <w:jc w:val="both"/>
        <w:textAlignment w:val="baseline"/>
        <w:rPr>
          <w:rFonts w:ascii="Calibri" w:eastAsia="Courier New" w:hAnsi="Calibri" w:cs="Calibri"/>
          <w:color w:val="auto"/>
          <w:sz w:val="22"/>
          <w:szCs w:val="22"/>
        </w:rPr>
      </w:pPr>
      <w:r w:rsidRPr="00BE3C2A">
        <w:rPr>
          <w:rFonts w:ascii="Calibri" w:eastAsia="Courier New" w:hAnsi="Calibri" w:cs="Calibri"/>
          <w:color w:val="auto"/>
          <w:sz w:val="22"/>
          <w:szCs w:val="22"/>
        </w:rPr>
        <w:t>Smluvní strany se dohodly, že smlouva neobsahuje žádné skutečnosti, které lze označit jako obchodní tajemství dle § 504 zákona č. 89/2012 Sb., občanský zákoník nebo jiných zákonů.</w:t>
      </w:r>
      <w:r w:rsidR="00AC1D49" w:rsidRPr="00BE3C2A">
        <w:rPr>
          <w:rFonts w:ascii="Calibri" w:eastAsia="Courier New" w:hAnsi="Calibri" w:cs="Calibri"/>
          <w:color w:val="auto"/>
          <w:sz w:val="22"/>
          <w:szCs w:val="22"/>
        </w:rPr>
        <w:t xml:space="preserve"> </w:t>
      </w:r>
    </w:p>
    <w:p w14:paraId="09C19849" w14:textId="77777777" w:rsidR="008466D9" w:rsidRPr="008E5C64" w:rsidRDefault="008466D9" w:rsidP="00AC1D49">
      <w:pPr>
        <w:pStyle w:val="Normln1"/>
        <w:numPr>
          <w:ilvl w:val="0"/>
          <w:numId w:val="16"/>
        </w:numPr>
        <w:tabs>
          <w:tab w:val="left" w:pos="1526"/>
        </w:tabs>
        <w:spacing w:after="120" w:line="276" w:lineRule="auto"/>
        <w:jc w:val="both"/>
        <w:rPr>
          <w:rFonts w:asciiTheme="minorHAnsi" w:hAnsiTheme="minorHAnsi" w:cstheme="minorHAnsi"/>
          <w:sz w:val="22"/>
          <w:szCs w:val="22"/>
        </w:rPr>
      </w:pPr>
      <w:r w:rsidRPr="008E5C64">
        <w:rPr>
          <w:rFonts w:asciiTheme="minorHAnsi" w:hAnsiTheme="minorHAnsi" w:cstheme="minorHAnsi"/>
          <w:sz w:val="22"/>
          <w:szCs w:val="22"/>
        </w:rPr>
        <w:t xml:space="preserve">Dodavatel souhlasí s uveřejněním smlouvy v registru smluv dle zákona č. 340/2015 Sb., o zvláštních podmínkách účinnosti některých smluv, uveřejňování těchto smluv a o registru smluv (zákon o registru smluv), ve znění pozdějších předpisů. </w:t>
      </w:r>
    </w:p>
    <w:p w14:paraId="62FBDAB8" w14:textId="77777777" w:rsidR="00531E7E" w:rsidRPr="008E5C64" w:rsidRDefault="00531E7E" w:rsidP="00AC1D49">
      <w:pPr>
        <w:pStyle w:val="Odstavecseseznamem"/>
        <w:numPr>
          <w:ilvl w:val="0"/>
          <w:numId w:val="16"/>
        </w:numPr>
        <w:autoSpaceDE w:val="0"/>
        <w:autoSpaceDN w:val="0"/>
        <w:adjustRightInd w:val="0"/>
        <w:spacing w:after="120"/>
        <w:contextualSpacing w:val="0"/>
        <w:jc w:val="both"/>
        <w:rPr>
          <w:rFonts w:asciiTheme="minorHAnsi" w:hAnsiTheme="minorHAnsi" w:cstheme="minorHAnsi"/>
        </w:rPr>
      </w:pPr>
      <w:r w:rsidRPr="008E5C64">
        <w:rPr>
          <w:rFonts w:asciiTheme="minorHAnsi" w:hAnsiTheme="minorHAnsi" w:cstheme="minorHAnsi"/>
        </w:rPr>
        <w:t>K projednání a rozhodování veškerých sporů vzniklých ze smlouvy nebo v souvislosti s ní jsou příslušné soudy České republiky.</w:t>
      </w:r>
    </w:p>
    <w:p w14:paraId="7302B981" w14:textId="7807155B" w:rsidR="00531E7E" w:rsidRPr="00BE3C2A" w:rsidRDefault="0052354B" w:rsidP="00AC1D49">
      <w:pPr>
        <w:pStyle w:val="Odstavecseseznamem"/>
        <w:numPr>
          <w:ilvl w:val="0"/>
          <w:numId w:val="16"/>
        </w:numPr>
        <w:spacing w:after="120"/>
        <w:contextualSpacing w:val="0"/>
        <w:jc w:val="both"/>
        <w:rPr>
          <w:rFonts w:asciiTheme="minorHAnsi" w:hAnsiTheme="minorHAnsi" w:cstheme="minorHAnsi"/>
        </w:rPr>
      </w:pPr>
      <w:r w:rsidRPr="00BE3C2A">
        <w:rPr>
          <w:rFonts w:asciiTheme="minorHAnsi" w:hAnsiTheme="minorHAnsi" w:cstheme="minorHAnsi"/>
        </w:rPr>
        <w:t>D</w:t>
      </w:r>
      <w:r w:rsidR="00531E7E" w:rsidRPr="00BE3C2A">
        <w:rPr>
          <w:rFonts w:asciiTheme="minorHAnsi" w:hAnsiTheme="minorHAnsi" w:cstheme="minorHAnsi"/>
        </w:rPr>
        <w:t>o</w:t>
      </w:r>
      <w:r w:rsidRPr="00BE3C2A">
        <w:rPr>
          <w:rFonts w:asciiTheme="minorHAnsi" w:hAnsiTheme="minorHAnsi" w:cstheme="minorHAnsi"/>
        </w:rPr>
        <w:t>da</w:t>
      </w:r>
      <w:r w:rsidR="00531E7E" w:rsidRPr="00BE3C2A">
        <w:rPr>
          <w:rFonts w:asciiTheme="minorHAnsi" w:hAnsiTheme="minorHAnsi" w:cstheme="minorHAnsi"/>
        </w:rPr>
        <w:t>vatel je povinen zachovávat mlčenlivost a chránit a utajovat před třetími osobami důvěrné informace</w:t>
      </w:r>
      <w:r w:rsidR="00BE3C2A">
        <w:rPr>
          <w:rFonts w:asciiTheme="minorHAnsi" w:hAnsiTheme="minorHAnsi" w:cstheme="minorHAnsi"/>
        </w:rPr>
        <w:t>, které nejsou veřejně přístupné.</w:t>
      </w:r>
      <w:r w:rsidR="00531E7E" w:rsidRPr="00BE3C2A">
        <w:rPr>
          <w:rFonts w:asciiTheme="minorHAnsi" w:hAnsiTheme="minorHAnsi" w:cstheme="minorHAnsi"/>
        </w:rPr>
        <w:t xml:space="preserve"> </w:t>
      </w:r>
      <w:r w:rsidRPr="00BE3C2A">
        <w:rPr>
          <w:rFonts w:asciiTheme="minorHAnsi" w:hAnsiTheme="minorHAnsi" w:cstheme="minorHAnsi"/>
        </w:rPr>
        <w:t>D</w:t>
      </w:r>
      <w:r w:rsidR="00531E7E" w:rsidRPr="00BE3C2A">
        <w:rPr>
          <w:rFonts w:asciiTheme="minorHAnsi" w:hAnsiTheme="minorHAnsi" w:cstheme="minorHAnsi"/>
        </w:rPr>
        <w:t>o</w:t>
      </w:r>
      <w:r w:rsidRPr="00BE3C2A">
        <w:rPr>
          <w:rFonts w:asciiTheme="minorHAnsi" w:hAnsiTheme="minorHAnsi" w:cstheme="minorHAnsi"/>
        </w:rPr>
        <w:t>da</w:t>
      </w:r>
      <w:r w:rsidR="00531E7E" w:rsidRPr="00BE3C2A">
        <w:rPr>
          <w:rFonts w:asciiTheme="minorHAnsi" w:hAnsiTheme="minorHAnsi" w:cstheme="minorHAnsi"/>
        </w:rPr>
        <w:t xml:space="preserve">vatel je povinen chránit a utajovat důvěrné informace po celou dobu trvání smlouvy, jakož i po jejím ukončení. V případě poručení povinnosti mlčenlivosti je </w:t>
      </w:r>
      <w:r w:rsidRPr="00BE3C2A">
        <w:rPr>
          <w:rFonts w:asciiTheme="minorHAnsi" w:hAnsiTheme="minorHAnsi" w:cstheme="minorHAnsi"/>
        </w:rPr>
        <w:t>d</w:t>
      </w:r>
      <w:r w:rsidR="00531E7E" w:rsidRPr="00BE3C2A">
        <w:rPr>
          <w:rFonts w:asciiTheme="minorHAnsi" w:hAnsiTheme="minorHAnsi" w:cstheme="minorHAnsi"/>
        </w:rPr>
        <w:t>o</w:t>
      </w:r>
      <w:r w:rsidRPr="00BE3C2A">
        <w:rPr>
          <w:rFonts w:asciiTheme="minorHAnsi" w:hAnsiTheme="minorHAnsi" w:cstheme="minorHAnsi"/>
        </w:rPr>
        <w:t>da</w:t>
      </w:r>
      <w:r w:rsidR="00531E7E" w:rsidRPr="00BE3C2A">
        <w:rPr>
          <w:rFonts w:asciiTheme="minorHAnsi" w:hAnsiTheme="minorHAnsi" w:cstheme="minorHAnsi"/>
        </w:rPr>
        <w:t xml:space="preserve">vatel povinen zaplatit objednateli smluvní pokutu ve výši 100.000,00 Kč za každé jednotlivé porušení povinnosti mlčenlivosti. Tím není dotčen nárok objednatele na náhradu škody </w:t>
      </w:r>
      <w:r w:rsidR="00531E7E" w:rsidRPr="00BE3C2A">
        <w:rPr>
          <w:rFonts w:asciiTheme="minorHAnsi" w:hAnsiTheme="minorHAnsi" w:cstheme="minorHAnsi"/>
        </w:rPr>
        <w:lastRenderedPageBreak/>
        <w:t>přesahující smluvní pokutu. Tím není dotčena hmotná a trestní odpovědnost fyzických osob, které za smluvní stranu jednaly a závazek ochrany utajení nedodržely.</w:t>
      </w:r>
    </w:p>
    <w:p w14:paraId="4A9382F2"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 xml:space="preserve">Smluvní strany jsou si vědomy toho, že v rámci plnění smlouvy mohou ony a jejich zaměstnanci získat vědomou činností druhé strany nebo i jejím opominutím přístup k důvěrným informacím druhé strany. O tom jsou povinny zachovávat mlčenlivost. </w:t>
      </w:r>
    </w:p>
    <w:p w14:paraId="18136C23"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Každá ze stran je povinna zachovávat přísnou mlčenlivost o veškerých důvěrných informacích, které získá na základě jednání předcházejících podpisu smlouvy, při uplatňování smlouvy a dále kdykoli po jejím podpisu po celou dobu platnosti smlouvy i po jejím skončení.</w:t>
      </w:r>
    </w:p>
    <w:p w14:paraId="3C28359C"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Veškeré důvěrné informace zůstávají výhradním vlastnictvím předávající strany a přijímající strana je povinna vyvinout pro zachování jejich důvěrnosti a pro jejich ochranu co největší možné úsilí. Obě smluvní strany se zavazují nezneužívat, neoprávněně nesdělit, nezpřístupnit důvěrné informace druhé strany, tvořící obchodní, výrobně technické povahy, mající skutečnou nebo potenciální materiální či nemateriální hodnotu a nejsou v obchodních kruzích běžně dostupné a podle smlouvy včetně smluvních dodatků si smluvní strany vyhradily jejich utajení.</w:t>
      </w:r>
    </w:p>
    <w:p w14:paraId="6D9D72AB" w14:textId="3EDB951E"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Smluvní strany se dohodly nepředat informace podléhající obchodnímu tajemství třetí straně, ani svým vlastním zaměstnancům a zástupcům s výjimkou zaměstnanců, kteří se s nimi seznámí v souladu a při plnění pracovních povinností plynoucích z</w:t>
      </w:r>
      <w:r w:rsidR="00CB5EE3">
        <w:rPr>
          <w:rFonts w:asciiTheme="minorHAnsi" w:hAnsiTheme="minorHAnsi" w:cstheme="minorHAnsi"/>
        </w:rPr>
        <w:t>e</w:t>
      </w:r>
      <w:r w:rsidRPr="008E5C64">
        <w:rPr>
          <w:rFonts w:asciiTheme="minorHAnsi" w:hAnsiTheme="minorHAnsi" w:cstheme="minorHAnsi"/>
        </w:rPr>
        <w:t xml:space="preserve"> smlouvy.</w:t>
      </w:r>
    </w:p>
    <w:p w14:paraId="4C44F186"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Nedohodnou-li se smluvní strany výslovně jinak, považují se za důvěrné všechny informace, které jsou a nebo by mohly být součástí obchodního tajemství, tj. například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14:paraId="0BF26EA2"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Bez ohledu na výše uvedená ustanovení se za důvěrné nepovažují informace, které se staly veřejně známými, aniž to zavinila záměrně či opominutím přijímající strana.</w:t>
      </w:r>
    </w:p>
    <w:p w14:paraId="6E8B053B"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8E5C64">
        <w:rPr>
          <w:rFonts w:asciiTheme="minorHAnsi" w:hAnsiTheme="minorHAnsi" w:cstheme="minorHAnsi"/>
        </w:rPr>
        <w:t>Ustanovení tohoto článku není dotčeno ukončením účinnosti smlouvy z jakéhokoliv důvodu a jeho účinnost skončí pět let po ukončení účinnosti smlouvy.</w:t>
      </w:r>
    </w:p>
    <w:p w14:paraId="6654941B" w14:textId="77777777" w:rsidR="00920A55" w:rsidRPr="008E5C64" w:rsidRDefault="00920A55" w:rsidP="00AC1D49">
      <w:pPr>
        <w:pStyle w:val="Zkladntext20"/>
        <w:numPr>
          <w:ilvl w:val="0"/>
          <w:numId w:val="16"/>
        </w:numPr>
        <w:shd w:val="clear" w:color="auto" w:fill="auto"/>
        <w:tabs>
          <w:tab w:val="left" w:pos="567"/>
        </w:tabs>
        <w:spacing w:before="0" w:after="120" w:line="276" w:lineRule="auto"/>
        <w:rPr>
          <w:rFonts w:asciiTheme="minorHAnsi" w:hAnsiTheme="minorHAnsi" w:cstheme="minorHAnsi"/>
        </w:rPr>
      </w:pPr>
      <w:r w:rsidRPr="00BE3C2A">
        <w:rPr>
          <w:rFonts w:asciiTheme="minorHAnsi" w:hAnsiTheme="minorHAnsi" w:cstheme="minorHAnsi"/>
        </w:rPr>
        <w:t xml:space="preserve">Jelikož při plnění smlouvy může mít </w:t>
      </w:r>
      <w:r w:rsidR="004619E7" w:rsidRPr="00BE3C2A">
        <w:rPr>
          <w:rFonts w:asciiTheme="minorHAnsi" w:hAnsiTheme="minorHAnsi" w:cstheme="minorHAnsi"/>
        </w:rPr>
        <w:t xml:space="preserve">dodavatel </w:t>
      </w:r>
      <w:r w:rsidRPr="00BE3C2A">
        <w:rPr>
          <w:rFonts w:asciiTheme="minorHAnsi" w:hAnsiTheme="minorHAnsi" w:cstheme="minorHAnsi"/>
        </w:rPr>
        <w:t xml:space="preserve">přístup k osobním údajům zpracovávaným objednatelem ve smyslu </w:t>
      </w:r>
      <w:r w:rsidRPr="00BE3C2A">
        <w:rPr>
          <w:rFonts w:asciiTheme="minorHAnsi" w:hAnsiTheme="minorHAnsi" w:cstheme="minorHAnsi"/>
          <w:bCs/>
        </w:rPr>
        <w:t xml:space="preserve">zákona </w:t>
      </w:r>
      <w:r w:rsidRPr="00BE3C2A">
        <w:rPr>
          <w:rFonts w:asciiTheme="minorHAnsi" w:hAnsiTheme="minorHAnsi" w:cstheme="minorHAnsi"/>
        </w:rPr>
        <w:t>č. 1</w:t>
      </w:r>
      <w:r w:rsidR="002F0650" w:rsidRPr="00BE3C2A">
        <w:rPr>
          <w:rFonts w:asciiTheme="minorHAnsi" w:hAnsiTheme="minorHAnsi" w:cstheme="minorHAnsi"/>
        </w:rPr>
        <w:t>10</w:t>
      </w:r>
      <w:r w:rsidRPr="00BE3C2A">
        <w:rPr>
          <w:rFonts w:asciiTheme="minorHAnsi" w:hAnsiTheme="minorHAnsi" w:cstheme="minorHAnsi"/>
        </w:rPr>
        <w:t>/20</w:t>
      </w:r>
      <w:r w:rsidR="002F0650" w:rsidRPr="00BE3C2A">
        <w:rPr>
          <w:rFonts w:asciiTheme="minorHAnsi" w:hAnsiTheme="minorHAnsi" w:cstheme="minorHAnsi"/>
        </w:rPr>
        <w:t>19</w:t>
      </w:r>
      <w:r w:rsidRPr="00BE3C2A">
        <w:rPr>
          <w:rFonts w:asciiTheme="minorHAnsi" w:hAnsiTheme="minorHAnsi" w:cstheme="minorHAnsi"/>
        </w:rPr>
        <w:t xml:space="preserve"> Sb., </w:t>
      </w:r>
      <w:r w:rsidR="002F0650" w:rsidRPr="00BE3C2A">
        <w:rPr>
          <w:rFonts w:asciiTheme="minorHAnsi" w:hAnsiTheme="minorHAnsi" w:cstheme="minorHAnsi"/>
        </w:rPr>
        <w:t xml:space="preserve">zpracování osobních údajů </w:t>
      </w:r>
      <w:r w:rsidRPr="00BE3C2A">
        <w:rPr>
          <w:rFonts w:asciiTheme="minorHAnsi" w:hAnsiTheme="minorHAnsi" w:cstheme="minorHAnsi"/>
        </w:rPr>
        <w:t>(dále jen „Z</w:t>
      </w:r>
      <w:r w:rsidR="002F0650" w:rsidRPr="00BE3C2A">
        <w:rPr>
          <w:rFonts w:asciiTheme="minorHAnsi" w:hAnsiTheme="minorHAnsi" w:cstheme="minorHAnsi"/>
        </w:rPr>
        <w:t>Z</w:t>
      </w:r>
      <w:r w:rsidRPr="00BE3C2A">
        <w:rPr>
          <w:rFonts w:asciiTheme="minorHAnsi" w:hAnsiTheme="minorHAnsi" w:cstheme="minorHAnsi"/>
        </w:rPr>
        <w:t>OÚ“)</w:t>
      </w:r>
      <w:r w:rsidRPr="00BE3C2A">
        <w:rPr>
          <w:rFonts w:asciiTheme="minorHAnsi" w:hAnsiTheme="minorHAnsi" w:cstheme="minorHAnsi"/>
          <w:bCs/>
        </w:rPr>
        <w:t>,</w:t>
      </w:r>
      <w:r w:rsidRPr="00BE3C2A">
        <w:rPr>
          <w:rFonts w:asciiTheme="minorHAnsi" w:hAnsiTheme="minorHAnsi" w:cstheme="minorHAnsi"/>
        </w:rPr>
        <w:t xml:space="preserve"> Nařízení Evropského parlamentu a Rady (EU) 2016/679, o ochraně fyzických</w:t>
      </w:r>
      <w:r w:rsidRPr="008E5C64">
        <w:rPr>
          <w:rFonts w:asciiTheme="minorHAnsi" w:hAnsiTheme="minorHAnsi" w:cstheme="minorHAnsi"/>
        </w:rPr>
        <w:t xml:space="preserve"> osob v souvislosti se zpracováním osobních údajů a o volném pohybu těchto údajů a o zrušení směrnice 95/46/ES (obecné nařízení o ochraně osobních údajů) (dále jen „GDPR“), zavazuje se </w:t>
      </w:r>
      <w:r w:rsidR="004619E7" w:rsidRPr="008E5C64">
        <w:rPr>
          <w:rFonts w:asciiTheme="minorHAnsi" w:hAnsiTheme="minorHAnsi" w:cstheme="minorHAnsi"/>
        </w:rPr>
        <w:t>dodavatel</w:t>
      </w:r>
      <w:r w:rsidRPr="008E5C64">
        <w:rPr>
          <w:rFonts w:asciiTheme="minorHAnsi" w:hAnsiTheme="minorHAnsi" w:cstheme="minorHAnsi"/>
        </w:rPr>
        <w:t xml:space="preserve"> zachovávat mlčenlivost o všech takových osobních údajích, které </w:t>
      </w:r>
      <w:r w:rsidR="004619E7" w:rsidRPr="008E5C64">
        <w:rPr>
          <w:rFonts w:asciiTheme="minorHAnsi" w:hAnsiTheme="minorHAnsi" w:cstheme="minorHAnsi"/>
        </w:rPr>
        <w:t xml:space="preserve">dodavatel </w:t>
      </w:r>
      <w:r w:rsidRPr="008E5C64">
        <w:rPr>
          <w:rFonts w:asciiTheme="minorHAnsi" w:hAnsiTheme="minorHAnsi" w:cstheme="minorHAnsi"/>
        </w:rPr>
        <w:t>není oprávněn dále sám zpracovávat (ledaže k tomu budou splněny podmínky stanovené Z</w:t>
      </w:r>
      <w:r w:rsidR="002F0650">
        <w:rPr>
          <w:rFonts w:asciiTheme="minorHAnsi" w:hAnsiTheme="minorHAnsi" w:cstheme="minorHAnsi"/>
        </w:rPr>
        <w:t>Z</w:t>
      </w:r>
      <w:r w:rsidRPr="008E5C64">
        <w:rPr>
          <w:rFonts w:asciiTheme="minorHAnsi" w:hAnsiTheme="minorHAnsi" w:cstheme="minorHAnsi"/>
        </w:rPr>
        <w:t>OÚ a GDPR), není oprávněn je uchovávat, pořizovat si jejich kopie, používat takové osobní údaje pro sebe nebo tyto poskytnout jiné osobě a je povinen zajistit ochranu takových osobních údajů, to vše v souladu se Z</w:t>
      </w:r>
      <w:r w:rsidR="002F0650">
        <w:rPr>
          <w:rFonts w:asciiTheme="minorHAnsi" w:hAnsiTheme="minorHAnsi" w:cstheme="minorHAnsi"/>
        </w:rPr>
        <w:t>Z</w:t>
      </w:r>
      <w:r w:rsidRPr="008E5C64">
        <w:rPr>
          <w:rFonts w:asciiTheme="minorHAnsi" w:hAnsiTheme="minorHAnsi" w:cstheme="minorHAnsi"/>
        </w:rPr>
        <w:t xml:space="preserve">OÚ a GDPR. </w:t>
      </w:r>
      <w:r w:rsidR="004619E7" w:rsidRPr="008E5C64">
        <w:rPr>
          <w:rFonts w:asciiTheme="minorHAnsi" w:hAnsiTheme="minorHAnsi" w:cstheme="minorHAnsi"/>
        </w:rPr>
        <w:t xml:space="preserve">Dodavatel </w:t>
      </w:r>
      <w:r w:rsidRPr="008E5C64">
        <w:rPr>
          <w:rFonts w:asciiTheme="minorHAnsi" w:hAnsiTheme="minorHAnsi" w:cstheme="minorHAnsi"/>
        </w:rPr>
        <w:t xml:space="preserve">je povinen zajistit plnění všech povinností dle předchozí věty též u zaměstnanců a jiných osob, které použije k plnění smlouvy a za plnění povinnosti těchto osob sám vůči objednateli </w:t>
      </w:r>
      <w:r w:rsidRPr="008E5C64">
        <w:rPr>
          <w:rFonts w:asciiTheme="minorHAnsi" w:hAnsiTheme="minorHAnsi" w:cstheme="minorHAnsi"/>
        </w:rPr>
        <w:lastRenderedPageBreak/>
        <w:t xml:space="preserve">odpovídá. </w:t>
      </w:r>
    </w:p>
    <w:p w14:paraId="55C2AA65" w14:textId="77777777" w:rsidR="00D126B7" w:rsidRPr="008E5C64" w:rsidRDefault="008466D9" w:rsidP="00AC1D49">
      <w:pPr>
        <w:pStyle w:val="Odstavecseseznamem"/>
        <w:numPr>
          <w:ilvl w:val="0"/>
          <w:numId w:val="16"/>
        </w:numPr>
        <w:spacing w:after="120"/>
        <w:contextualSpacing w:val="0"/>
        <w:jc w:val="both"/>
        <w:rPr>
          <w:rFonts w:asciiTheme="minorHAnsi" w:hAnsiTheme="minorHAnsi" w:cstheme="minorHAnsi"/>
        </w:rPr>
      </w:pPr>
      <w:r w:rsidRPr="008E5C64">
        <w:rPr>
          <w:rFonts w:asciiTheme="minorHAnsi" w:hAnsiTheme="minorHAnsi" w:cstheme="minorHAnsi"/>
        </w:rPr>
        <w:t>S</w:t>
      </w:r>
      <w:r w:rsidR="00D126B7" w:rsidRPr="008E5C64">
        <w:rPr>
          <w:rFonts w:asciiTheme="minorHAnsi" w:hAnsiTheme="minorHAnsi" w:cstheme="minorHAnsi"/>
        </w:rPr>
        <w:t xml:space="preserve">mlouva </w:t>
      </w:r>
      <w:r w:rsidRPr="008E5C64">
        <w:rPr>
          <w:rFonts w:asciiTheme="minorHAnsi" w:hAnsiTheme="minorHAnsi" w:cstheme="minorHAnsi"/>
        </w:rPr>
        <w:t xml:space="preserve">mezi objednatelem a dodavatelem </w:t>
      </w:r>
      <w:r w:rsidR="00D126B7" w:rsidRPr="008E5C64">
        <w:rPr>
          <w:rFonts w:asciiTheme="minorHAnsi" w:hAnsiTheme="minorHAnsi" w:cstheme="minorHAnsi"/>
        </w:rPr>
        <w:t xml:space="preserve">nabývá platnosti dnem jejího podpisu oběma smluvními stranami. </w:t>
      </w:r>
      <w:r w:rsidRPr="008E5C64">
        <w:rPr>
          <w:rFonts w:asciiTheme="minorHAnsi" w:hAnsiTheme="minorHAnsi" w:cstheme="minorHAnsi"/>
        </w:rPr>
        <w:t>S</w:t>
      </w:r>
      <w:r w:rsidR="00D126B7" w:rsidRPr="008E5C64">
        <w:rPr>
          <w:rFonts w:asciiTheme="minorHAnsi" w:hAnsiTheme="minorHAnsi" w:cstheme="minorHAnsi"/>
        </w:rPr>
        <w:t xml:space="preserve">mlouva </w:t>
      </w:r>
      <w:r w:rsidRPr="008E5C64">
        <w:rPr>
          <w:rFonts w:asciiTheme="minorHAnsi" w:hAnsiTheme="minorHAnsi" w:cstheme="minorHAnsi"/>
        </w:rPr>
        <w:t xml:space="preserve">mezi objednatelem a dodavatelem </w:t>
      </w:r>
      <w:r w:rsidR="00D126B7" w:rsidRPr="008E5C64">
        <w:rPr>
          <w:rFonts w:asciiTheme="minorHAnsi" w:hAnsiTheme="minorHAnsi" w:cstheme="minorHAnsi"/>
        </w:rPr>
        <w:t>nabude účinnosti dnem jejího podpisu oběma smluvními stranami, a to za podmínky, že nejpozději k tomuto dni bude smlouva uveřejněna v registru smluv v souladu s </w:t>
      </w:r>
      <w:r w:rsidRPr="008E5C64">
        <w:rPr>
          <w:rFonts w:asciiTheme="minorHAnsi" w:hAnsiTheme="minorHAnsi" w:cstheme="minorHAnsi"/>
        </w:rPr>
        <w:t>Bodem 18. těchto obchodních podmínek</w:t>
      </w:r>
      <w:r w:rsidR="008E5C64" w:rsidRPr="008E5C64">
        <w:rPr>
          <w:rFonts w:asciiTheme="minorHAnsi" w:hAnsiTheme="minorHAnsi" w:cstheme="minorHAnsi"/>
        </w:rPr>
        <w:t>,</w:t>
      </w:r>
      <w:r w:rsidR="00D126B7" w:rsidRPr="008E5C64">
        <w:rPr>
          <w:rFonts w:asciiTheme="minorHAnsi" w:hAnsiTheme="minorHAnsi" w:cstheme="minorHAnsi"/>
        </w:rPr>
        <w:t xml:space="preserve"> pokud bude smlouva uveřejněna v registru smluv později, pak nabývá účinnosti dnem uveřejnění v registru smluv. </w:t>
      </w:r>
    </w:p>
    <w:p w14:paraId="280FD5AF" w14:textId="77777777" w:rsidR="00D126B7" w:rsidRPr="008E5C64" w:rsidRDefault="00D126B7" w:rsidP="00AC1D49">
      <w:pPr>
        <w:pStyle w:val="Import11"/>
        <w:widowControl w:val="0"/>
        <w:numPr>
          <w:ilvl w:val="0"/>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 xml:space="preserve">Smluvní strany se dohodly, že práva a povinnosti neupravené smlouvou </w:t>
      </w:r>
      <w:r w:rsidR="008466D9" w:rsidRPr="008E5C64">
        <w:rPr>
          <w:rFonts w:asciiTheme="minorHAnsi" w:hAnsiTheme="minorHAnsi" w:cstheme="minorHAnsi"/>
          <w:sz w:val="22"/>
          <w:szCs w:val="22"/>
        </w:rPr>
        <w:t xml:space="preserve">mezi objednatelem a dodavatelem nebo </w:t>
      </w:r>
      <w:r w:rsidRPr="008E5C64">
        <w:rPr>
          <w:rFonts w:asciiTheme="minorHAnsi" w:hAnsiTheme="minorHAnsi" w:cstheme="minorHAnsi"/>
          <w:sz w:val="22"/>
          <w:szCs w:val="22"/>
        </w:rPr>
        <w:t>se budou řídit příslušnými ustanoveními zákona č. 89/2012 Sb., občanský zákoník a ostatních právních předpisů platných ke dni uzavření smlouvy.</w:t>
      </w:r>
    </w:p>
    <w:p w14:paraId="0285711F" w14:textId="77777777" w:rsidR="00D126B7" w:rsidRPr="008E5C64" w:rsidRDefault="00D126B7" w:rsidP="00AC1D49">
      <w:pPr>
        <w:pStyle w:val="Import11"/>
        <w:widowControl w:val="0"/>
        <w:numPr>
          <w:ilvl w:val="0"/>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32"/>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Smluvní strany se zavazují, že obchodní a technické informace, které jim byly svěřeny druhou smluvní stranou, nezpřístupní třetím osobám bez písemného souhlasu druhé strany a nepoužijí tyto informace k jiným účelům než k plnění podmínek smlouvy. Tímto ujednáním není dotčena povinnost objednatele poskytovat informace v souladu se zákonem č. 106/1999 Sb., o svobodném přístupu k informacím, ve znění pozdějších předpisů.</w:t>
      </w:r>
    </w:p>
    <w:p w14:paraId="54515DDE" w14:textId="34968E71" w:rsidR="00D126B7" w:rsidRPr="008E5C64" w:rsidRDefault="008466D9" w:rsidP="00AC1D49">
      <w:pPr>
        <w:pStyle w:val="Import11"/>
        <w:widowControl w:val="0"/>
        <w:numPr>
          <w:ilvl w:val="0"/>
          <w:numId w:val="16"/>
        </w:numPr>
        <w:tabs>
          <w:tab w:val="clear" w:pos="0"/>
          <w:tab w:val="clear" w:pos="162"/>
          <w:tab w:val="clear" w:pos="720"/>
          <w:tab w:val="clear" w:pos="1584"/>
          <w:tab w:val="clear" w:pos="2448"/>
          <w:tab w:val="clear" w:pos="2871"/>
          <w:tab w:val="clear" w:pos="3312"/>
          <w:tab w:val="clear" w:pos="4176"/>
          <w:tab w:val="clear" w:pos="5040"/>
          <w:tab w:val="clear" w:pos="5904"/>
          <w:tab w:val="clear" w:pos="6768"/>
          <w:tab w:val="clear" w:pos="7632"/>
          <w:tab w:val="clear" w:pos="8496"/>
          <w:tab w:val="clear" w:pos="9360"/>
          <w:tab w:val="left" w:pos="718"/>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S</w:t>
      </w:r>
      <w:r w:rsidR="00D126B7" w:rsidRPr="008E5C64">
        <w:rPr>
          <w:rFonts w:asciiTheme="minorHAnsi" w:hAnsiTheme="minorHAnsi" w:cstheme="minorHAnsi"/>
          <w:sz w:val="22"/>
          <w:szCs w:val="22"/>
        </w:rPr>
        <w:t xml:space="preserve">mlouva je sepsána ve dvou (2) vyhotoveních, v nichž není nic škrtáno, přepisováno ani dopisováno, a z nichž každý má platnost originálu. </w:t>
      </w:r>
      <w:r w:rsidR="00530111">
        <w:rPr>
          <w:rFonts w:asciiTheme="minorHAnsi" w:hAnsiTheme="minorHAnsi" w:cstheme="minorHAnsi"/>
          <w:sz w:val="22"/>
          <w:szCs w:val="22"/>
        </w:rPr>
        <w:t>Dodavatel</w:t>
      </w:r>
      <w:r w:rsidR="00D126B7" w:rsidRPr="008E5C64">
        <w:rPr>
          <w:rFonts w:asciiTheme="minorHAnsi" w:hAnsiTheme="minorHAnsi" w:cstheme="minorHAnsi"/>
          <w:sz w:val="22"/>
          <w:szCs w:val="22"/>
        </w:rPr>
        <w:t xml:space="preserve"> a </w:t>
      </w:r>
      <w:r w:rsidR="00530111">
        <w:rPr>
          <w:rFonts w:asciiTheme="minorHAnsi" w:hAnsiTheme="minorHAnsi" w:cstheme="minorHAnsi"/>
          <w:sz w:val="22"/>
          <w:szCs w:val="22"/>
        </w:rPr>
        <w:t xml:space="preserve">Objednatel </w:t>
      </w:r>
      <w:r w:rsidR="00D126B7" w:rsidRPr="008E5C64">
        <w:rPr>
          <w:rFonts w:asciiTheme="minorHAnsi" w:hAnsiTheme="minorHAnsi" w:cstheme="minorHAnsi"/>
          <w:sz w:val="22"/>
          <w:szCs w:val="22"/>
        </w:rPr>
        <w:t xml:space="preserve">obdrží po jednom vyhotovení. Obě vyhotovení smlouvy mají stejnou platnost. </w:t>
      </w:r>
    </w:p>
    <w:p w14:paraId="508B02EA" w14:textId="7C84E578" w:rsidR="00D126B7" w:rsidRPr="008E5C64" w:rsidRDefault="00D126B7" w:rsidP="00AC1D49">
      <w:pPr>
        <w:pStyle w:val="Import11"/>
        <w:widowControl w:val="0"/>
        <w:numPr>
          <w:ilvl w:val="0"/>
          <w:numId w:val="16"/>
        </w:numPr>
        <w:tabs>
          <w:tab w:val="clear" w:pos="0"/>
          <w:tab w:val="clear" w:pos="162"/>
          <w:tab w:val="clear" w:pos="1584"/>
          <w:tab w:val="clear" w:pos="2448"/>
          <w:tab w:val="clear" w:pos="2871"/>
          <w:tab w:val="clear" w:pos="3312"/>
          <w:tab w:val="clear" w:pos="4176"/>
          <w:tab w:val="clear" w:pos="5040"/>
          <w:tab w:val="clear" w:pos="5904"/>
          <w:tab w:val="clear" w:pos="6768"/>
          <w:tab w:val="clear" w:pos="7632"/>
          <w:tab w:val="clear" w:pos="8496"/>
          <w:tab w:val="clear" w:pos="9360"/>
        </w:tabs>
        <w:spacing w:after="120" w:line="276" w:lineRule="auto"/>
        <w:rPr>
          <w:rFonts w:asciiTheme="minorHAnsi" w:hAnsiTheme="minorHAnsi" w:cstheme="minorHAnsi"/>
          <w:sz w:val="22"/>
          <w:szCs w:val="22"/>
        </w:rPr>
      </w:pPr>
      <w:r w:rsidRPr="008E5C64">
        <w:rPr>
          <w:rFonts w:asciiTheme="minorHAnsi" w:hAnsiTheme="minorHAnsi" w:cstheme="minorHAnsi"/>
          <w:sz w:val="22"/>
          <w:szCs w:val="22"/>
        </w:rPr>
        <w:t xml:space="preserve">Smluvní strany souhlasně konstatují, že smlouva je uzavřena na základě výběrového řízení vyhlášeného </w:t>
      </w:r>
      <w:r w:rsidR="00530111">
        <w:rPr>
          <w:rFonts w:asciiTheme="minorHAnsi" w:hAnsiTheme="minorHAnsi" w:cstheme="minorHAnsi"/>
          <w:sz w:val="22"/>
          <w:szCs w:val="22"/>
        </w:rPr>
        <w:t>Objednatelem</w:t>
      </w:r>
      <w:r w:rsidRPr="008E5C64">
        <w:rPr>
          <w:rFonts w:asciiTheme="minorHAnsi" w:hAnsiTheme="minorHAnsi" w:cstheme="minorHAnsi"/>
          <w:sz w:val="22"/>
          <w:szCs w:val="22"/>
        </w:rPr>
        <w:t xml:space="preserve"> a provedeného </w:t>
      </w:r>
      <w:r w:rsidRPr="00BE3C2A">
        <w:rPr>
          <w:rFonts w:asciiTheme="minorHAnsi" w:hAnsiTheme="minorHAnsi" w:cstheme="minorHAnsi"/>
          <w:b/>
          <w:bCs/>
          <w:sz w:val="22"/>
          <w:szCs w:val="22"/>
        </w:rPr>
        <w:t>dle zadávací dokumentace z</w:t>
      </w:r>
      <w:r w:rsidR="00305818" w:rsidRPr="00BE3C2A">
        <w:rPr>
          <w:rFonts w:asciiTheme="minorHAnsi" w:hAnsiTheme="minorHAnsi" w:cstheme="minorHAnsi"/>
          <w:b/>
          <w:bCs/>
          <w:sz w:val="22"/>
          <w:szCs w:val="22"/>
        </w:rPr>
        <w:t> 2</w:t>
      </w:r>
      <w:r w:rsidR="00CB5EE3">
        <w:rPr>
          <w:rFonts w:asciiTheme="minorHAnsi" w:hAnsiTheme="minorHAnsi" w:cstheme="minorHAnsi"/>
          <w:b/>
          <w:bCs/>
          <w:sz w:val="22"/>
          <w:szCs w:val="22"/>
        </w:rPr>
        <w:t>6</w:t>
      </w:r>
      <w:r w:rsidR="00305818" w:rsidRPr="00BE3C2A">
        <w:rPr>
          <w:rFonts w:asciiTheme="minorHAnsi" w:hAnsiTheme="minorHAnsi" w:cstheme="minorHAnsi"/>
          <w:b/>
          <w:bCs/>
          <w:sz w:val="22"/>
          <w:szCs w:val="22"/>
        </w:rPr>
        <w:t>.04.2021</w:t>
      </w:r>
      <w:r w:rsidR="003D033D" w:rsidRPr="00BE3C2A">
        <w:rPr>
          <w:rFonts w:asciiTheme="minorHAnsi" w:hAnsiTheme="minorHAnsi" w:cstheme="minorHAnsi"/>
          <w:b/>
          <w:bCs/>
          <w:sz w:val="22"/>
          <w:szCs w:val="22"/>
        </w:rPr>
        <w:t xml:space="preserve"> </w:t>
      </w:r>
      <w:r w:rsidRPr="00BE3C2A">
        <w:rPr>
          <w:rFonts w:asciiTheme="minorHAnsi" w:hAnsiTheme="minorHAnsi" w:cstheme="minorHAnsi"/>
          <w:b/>
          <w:bCs/>
          <w:sz w:val="22"/>
          <w:szCs w:val="22"/>
        </w:rPr>
        <w:t xml:space="preserve">pro veřejnou zakázku s názvem „Outsourcing ICT </w:t>
      </w:r>
      <w:r w:rsidR="00305818" w:rsidRPr="00BE3C2A">
        <w:rPr>
          <w:rFonts w:asciiTheme="minorHAnsi" w:hAnsiTheme="minorHAnsi" w:cstheme="minorHAnsi"/>
          <w:b/>
          <w:bCs/>
          <w:sz w:val="22"/>
          <w:szCs w:val="22"/>
        </w:rPr>
        <w:t>2021-2023</w:t>
      </w:r>
      <w:r w:rsidR="003D033D" w:rsidRPr="00BE3C2A">
        <w:rPr>
          <w:rFonts w:asciiTheme="minorHAnsi" w:hAnsiTheme="minorHAnsi" w:cstheme="minorHAnsi"/>
          <w:b/>
          <w:bCs/>
          <w:sz w:val="22"/>
          <w:szCs w:val="22"/>
        </w:rPr>
        <w:t>“</w:t>
      </w:r>
      <w:r w:rsidR="003D033D">
        <w:rPr>
          <w:rFonts w:asciiTheme="minorHAnsi" w:hAnsiTheme="minorHAnsi" w:cstheme="minorHAnsi"/>
          <w:sz w:val="22"/>
          <w:szCs w:val="22"/>
        </w:rPr>
        <w:t xml:space="preserve">, </w:t>
      </w:r>
      <w:r w:rsidRPr="008E5C64">
        <w:rPr>
          <w:rFonts w:asciiTheme="minorHAnsi" w:hAnsiTheme="minorHAnsi" w:cstheme="minorHAnsi"/>
          <w:sz w:val="22"/>
          <w:szCs w:val="22"/>
        </w:rPr>
        <w:t>v němž byl dodavatel objednatelem vybrán. Zadávací podmínky, jakož i další podmínky zadávacího řízení vyhlášeného objednatelem a nabídka dodavatele v tomto zadávacím řízení (v rozsahu, v jakém není v rozporu se zadávací dokumentací) jsou součástí povinností dodavatele dle smlouvy a dodavatel se výslovně zavazuje tyto podmínky dodržovat.</w:t>
      </w:r>
    </w:p>
    <w:p w14:paraId="7FFB9FC0" w14:textId="77777777" w:rsidR="00531E7E" w:rsidRPr="008E5C64" w:rsidRDefault="00531E7E" w:rsidP="00AC1D49">
      <w:pPr>
        <w:pStyle w:val="Odstavecseseznamem"/>
        <w:numPr>
          <w:ilvl w:val="0"/>
          <w:numId w:val="16"/>
        </w:numPr>
        <w:autoSpaceDE w:val="0"/>
        <w:autoSpaceDN w:val="0"/>
        <w:adjustRightInd w:val="0"/>
        <w:spacing w:after="0"/>
        <w:contextualSpacing w:val="0"/>
        <w:jc w:val="both"/>
        <w:rPr>
          <w:rFonts w:asciiTheme="minorHAnsi" w:hAnsiTheme="minorHAnsi" w:cstheme="minorHAnsi"/>
        </w:rPr>
      </w:pPr>
      <w:r w:rsidRPr="008E5C64">
        <w:rPr>
          <w:rFonts w:asciiTheme="minorHAnsi" w:hAnsiTheme="minorHAnsi" w:cstheme="minorHAnsi"/>
        </w:rPr>
        <w:t>Smlouva má následující přílohy:</w:t>
      </w:r>
    </w:p>
    <w:p w14:paraId="732C734C" w14:textId="08E55C2B" w:rsidR="00531E7E" w:rsidRPr="008E5C64" w:rsidRDefault="00531E7E" w:rsidP="00AC1D49">
      <w:pPr>
        <w:pStyle w:val="Odstavecseseznamem"/>
        <w:autoSpaceDE w:val="0"/>
        <w:autoSpaceDN w:val="0"/>
        <w:adjustRightInd w:val="0"/>
        <w:spacing w:after="0"/>
        <w:ind w:left="714"/>
        <w:contextualSpacing w:val="0"/>
        <w:jc w:val="both"/>
        <w:rPr>
          <w:rFonts w:asciiTheme="minorHAnsi" w:hAnsiTheme="minorHAnsi" w:cstheme="minorHAnsi"/>
        </w:rPr>
      </w:pPr>
      <w:r w:rsidRPr="00305818">
        <w:rPr>
          <w:rFonts w:asciiTheme="minorHAnsi" w:hAnsiTheme="minorHAnsi" w:cstheme="minorHAnsi"/>
        </w:rPr>
        <w:t>- příloha č. 1: Vymezení rozsahu předmětu veřejné zakázky</w:t>
      </w:r>
      <w:r w:rsidR="00FA428F">
        <w:rPr>
          <w:rFonts w:asciiTheme="minorHAnsi" w:hAnsiTheme="minorHAnsi" w:cstheme="minorHAnsi"/>
        </w:rPr>
        <w:t>,</w:t>
      </w:r>
    </w:p>
    <w:p w14:paraId="0B500FD7" w14:textId="620D997D" w:rsidR="00531E7E" w:rsidRPr="008E5C64" w:rsidRDefault="00531E7E" w:rsidP="00AC1D49">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2: Specifikace serverových systémů a hardwarového zařízení</w:t>
      </w:r>
      <w:r w:rsidR="00FA428F">
        <w:rPr>
          <w:rFonts w:asciiTheme="minorHAnsi" w:hAnsiTheme="minorHAnsi" w:cstheme="minorHAnsi"/>
        </w:rPr>
        <w:t>,</w:t>
      </w:r>
    </w:p>
    <w:p w14:paraId="197C6DDF" w14:textId="3EC62F45" w:rsidR="00531E7E" w:rsidRPr="008E5C64" w:rsidRDefault="00531E7E" w:rsidP="00AC1D49">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3: Specifikace desktopových zařízení (koncových stanic) a periférií</w:t>
      </w:r>
      <w:r w:rsidR="00FA428F">
        <w:rPr>
          <w:rFonts w:asciiTheme="minorHAnsi" w:hAnsiTheme="minorHAnsi" w:cstheme="minorHAnsi"/>
        </w:rPr>
        <w:t>,</w:t>
      </w:r>
    </w:p>
    <w:p w14:paraId="558FB16B" w14:textId="54104242" w:rsidR="00531E7E" w:rsidRPr="008E5C64" w:rsidRDefault="00531E7E" w:rsidP="00AC1D49">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příloha č. 4: Seznam agentových aplikací</w:t>
      </w:r>
      <w:r w:rsidR="00FA428F">
        <w:rPr>
          <w:rFonts w:asciiTheme="minorHAnsi" w:hAnsiTheme="minorHAnsi" w:cstheme="minorHAnsi"/>
        </w:rPr>
        <w:t>,</w:t>
      </w:r>
    </w:p>
    <w:p w14:paraId="04963290" w14:textId="0ECAAFCD" w:rsidR="0026139A" w:rsidRDefault="00531E7E" w:rsidP="00AC1D49">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xml:space="preserve">- příloha č. 5: </w:t>
      </w:r>
      <w:r w:rsidR="0026139A" w:rsidRPr="008E5C64">
        <w:rPr>
          <w:rFonts w:asciiTheme="minorHAnsi" w:hAnsiTheme="minorHAnsi" w:cstheme="minorHAnsi"/>
        </w:rPr>
        <w:t>Základní definice a stanovení priorit</w:t>
      </w:r>
      <w:r w:rsidR="00FA428F">
        <w:rPr>
          <w:rFonts w:asciiTheme="minorHAnsi" w:hAnsiTheme="minorHAnsi" w:cstheme="minorHAnsi"/>
        </w:rPr>
        <w:t>,</w:t>
      </w:r>
    </w:p>
    <w:p w14:paraId="4BB01C16" w14:textId="57DE5EBD" w:rsidR="00AE67F3" w:rsidRPr="00AE67F3" w:rsidRDefault="00AE67F3" w:rsidP="00AC1D49">
      <w:pPr>
        <w:pStyle w:val="Odstavecseseznamem"/>
        <w:autoSpaceDE w:val="0"/>
        <w:autoSpaceDN w:val="0"/>
        <w:adjustRightInd w:val="0"/>
        <w:spacing w:after="0"/>
        <w:ind w:left="714"/>
        <w:contextualSpacing w:val="0"/>
        <w:jc w:val="both"/>
        <w:rPr>
          <w:rFonts w:asciiTheme="minorHAnsi" w:hAnsiTheme="minorHAnsi" w:cstheme="minorHAnsi"/>
        </w:rPr>
      </w:pPr>
      <w:r>
        <w:rPr>
          <w:rFonts w:asciiTheme="minorHAnsi" w:hAnsiTheme="minorHAnsi" w:cstheme="minorHAnsi"/>
        </w:rPr>
        <w:t xml:space="preserve">- příloha č. 6: </w:t>
      </w:r>
      <w:r w:rsidRPr="00AE67F3">
        <w:rPr>
          <w:rFonts w:asciiTheme="minorHAnsi" w:hAnsiTheme="minorHAnsi" w:cstheme="minorHAnsi"/>
        </w:rPr>
        <w:t>Obchodní podmínky</w:t>
      </w:r>
      <w:r w:rsidR="00FA428F">
        <w:rPr>
          <w:rFonts w:asciiTheme="minorHAnsi" w:hAnsiTheme="minorHAnsi" w:cstheme="minorHAnsi"/>
        </w:rPr>
        <w:t>,</w:t>
      </w:r>
    </w:p>
    <w:p w14:paraId="29C3744F" w14:textId="4C147C72" w:rsidR="009D3F14" w:rsidRDefault="00531E7E" w:rsidP="00AC1D49">
      <w:pPr>
        <w:pStyle w:val="Odstavecseseznamem"/>
        <w:autoSpaceDE w:val="0"/>
        <w:autoSpaceDN w:val="0"/>
        <w:adjustRightInd w:val="0"/>
        <w:spacing w:after="0"/>
        <w:ind w:left="714"/>
        <w:contextualSpacing w:val="0"/>
        <w:jc w:val="both"/>
        <w:rPr>
          <w:rFonts w:asciiTheme="minorHAnsi" w:hAnsiTheme="minorHAnsi" w:cstheme="minorHAnsi"/>
        </w:rPr>
      </w:pPr>
      <w:r w:rsidRPr="008E5C64">
        <w:rPr>
          <w:rFonts w:asciiTheme="minorHAnsi" w:hAnsiTheme="minorHAnsi" w:cstheme="minorHAnsi"/>
        </w:rPr>
        <w:t xml:space="preserve">a to v podobě, v jaké byly tyto dokumenty přílohou zadávací dokumentace na zakázku „Outsourcing ICT </w:t>
      </w:r>
      <w:r w:rsidR="00305818">
        <w:rPr>
          <w:rFonts w:asciiTheme="minorHAnsi" w:hAnsiTheme="minorHAnsi" w:cstheme="minorHAnsi"/>
        </w:rPr>
        <w:t>2021-2023“</w:t>
      </w:r>
      <w:r w:rsidR="00FA428F">
        <w:rPr>
          <w:rFonts w:asciiTheme="minorHAnsi" w:hAnsiTheme="minorHAnsi" w:cstheme="minorHAnsi"/>
        </w:rPr>
        <w:t>.</w:t>
      </w:r>
    </w:p>
    <w:p w14:paraId="48F6FEA0" w14:textId="77777777" w:rsidR="00F16614" w:rsidRPr="008E5C64" w:rsidRDefault="00F16614" w:rsidP="00AC1D49">
      <w:pPr>
        <w:pStyle w:val="Odstavecseseznamem"/>
        <w:autoSpaceDE w:val="0"/>
        <w:autoSpaceDN w:val="0"/>
        <w:adjustRightInd w:val="0"/>
        <w:spacing w:after="0"/>
        <w:ind w:left="714"/>
        <w:contextualSpacing w:val="0"/>
        <w:jc w:val="both"/>
        <w:rPr>
          <w:rFonts w:asciiTheme="minorHAnsi" w:hAnsiTheme="minorHAnsi" w:cstheme="minorHAnsi"/>
        </w:rPr>
      </w:pPr>
    </w:p>
    <w:p w14:paraId="4693D710" w14:textId="45692892" w:rsidR="00F16614" w:rsidRPr="008E5C64" w:rsidRDefault="00EB2272" w:rsidP="00F16614">
      <w:pPr>
        <w:spacing w:line="276" w:lineRule="auto"/>
        <w:rPr>
          <w:rFonts w:asciiTheme="minorHAnsi" w:hAnsiTheme="minorHAnsi" w:cstheme="minorHAnsi"/>
          <w:sz w:val="22"/>
          <w:szCs w:val="22"/>
        </w:rPr>
      </w:pPr>
      <w:r w:rsidRPr="008E5C64">
        <w:rPr>
          <w:rFonts w:asciiTheme="minorHAnsi" w:hAnsiTheme="minorHAnsi" w:cstheme="minorHAnsi"/>
          <w:sz w:val="22"/>
          <w:szCs w:val="22"/>
        </w:rPr>
        <w:t>V _________________ dne _________________</w:t>
      </w:r>
      <w:r w:rsidR="00F16614">
        <w:rPr>
          <w:rFonts w:asciiTheme="minorHAnsi" w:hAnsiTheme="minorHAnsi" w:cstheme="minorHAnsi"/>
          <w:sz w:val="22"/>
          <w:szCs w:val="22"/>
        </w:rPr>
        <w:tab/>
      </w:r>
      <w:r w:rsidR="00F16614" w:rsidRPr="008E5C64">
        <w:rPr>
          <w:rFonts w:asciiTheme="minorHAnsi" w:hAnsiTheme="minorHAnsi" w:cstheme="minorHAnsi"/>
          <w:sz w:val="22"/>
          <w:szCs w:val="22"/>
        </w:rPr>
        <w:t>V _________________ dne _________________</w:t>
      </w:r>
    </w:p>
    <w:p w14:paraId="30AE545C" w14:textId="77777777" w:rsidR="00F16614" w:rsidRPr="008E5C64" w:rsidRDefault="00F16614" w:rsidP="00F16614">
      <w:pPr>
        <w:spacing w:line="276" w:lineRule="auto"/>
        <w:rPr>
          <w:rFonts w:asciiTheme="minorHAnsi" w:hAnsiTheme="minorHAnsi" w:cstheme="minorHAnsi"/>
          <w:sz w:val="22"/>
          <w:szCs w:val="22"/>
        </w:rPr>
      </w:pPr>
    </w:p>
    <w:p w14:paraId="2AE71534" w14:textId="77777777" w:rsidR="00F16614" w:rsidRPr="008E5C64" w:rsidRDefault="00F16614" w:rsidP="00F16614">
      <w:pPr>
        <w:spacing w:line="276" w:lineRule="auto"/>
        <w:rPr>
          <w:rFonts w:asciiTheme="minorHAnsi" w:hAnsiTheme="minorHAnsi" w:cstheme="minorHAnsi"/>
          <w:sz w:val="22"/>
          <w:szCs w:val="22"/>
        </w:rPr>
      </w:pPr>
    </w:p>
    <w:p w14:paraId="770227D4" w14:textId="77777777" w:rsidR="00F16614" w:rsidRPr="008E5C64" w:rsidRDefault="00F16614" w:rsidP="00F16614">
      <w:pPr>
        <w:spacing w:line="276" w:lineRule="auto"/>
        <w:rPr>
          <w:rFonts w:asciiTheme="minorHAnsi" w:hAnsiTheme="minorHAnsi" w:cstheme="minorHAnsi"/>
          <w:sz w:val="22"/>
          <w:szCs w:val="22"/>
        </w:rPr>
      </w:pPr>
    </w:p>
    <w:p w14:paraId="147B0A2F" w14:textId="4FFFF1C4" w:rsidR="00F16614" w:rsidRPr="008E5C64" w:rsidRDefault="00F16614" w:rsidP="00F16614">
      <w:pPr>
        <w:spacing w:line="276" w:lineRule="auto"/>
        <w:rPr>
          <w:rFonts w:asciiTheme="minorHAnsi" w:hAnsiTheme="minorHAnsi" w:cstheme="minorHAnsi"/>
          <w:sz w:val="22"/>
          <w:szCs w:val="22"/>
        </w:rPr>
      </w:pPr>
      <w:r w:rsidRPr="008E5C64">
        <w:rPr>
          <w:rFonts w:asciiTheme="minorHAnsi" w:hAnsiTheme="minorHAnsi" w:cstheme="minorHAnsi"/>
          <w:sz w:val="22"/>
          <w:szCs w:val="22"/>
        </w:rPr>
        <w:t>_________________________</w:t>
      </w:r>
      <w:r w:rsidRPr="008E5C64">
        <w:rPr>
          <w:rFonts w:asciiTheme="minorHAnsi" w:hAnsiTheme="minorHAnsi" w:cstheme="minorHAnsi"/>
          <w:sz w:val="22"/>
          <w:szCs w:val="22"/>
        </w:rPr>
        <w:tab/>
      </w:r>
      <w:r w:rsidRPr="008E5C6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E5C64">
        <w:rPr>
          <w:rFonts w:asciiTheme="minorHAnsi" w:hAnsiTheme="minorHAnsi" w:cstheme="minorHAnsi"/>
          <w:sz w:val="22"/>
          <w:szCs w:val="22"/>
        </w:rPr>
        <w:t>___________________________</w:t>
      </w:r>
      <w:r w:rsidRPr="008E5C64">
        <w:rPr>
          <w:rFonts w:asciiTheme="minorHAnsi" w:hAnsiTheme="minorHAnsi" w:cstheme="minorHAnsi"/>
          <w:sz w:val="22"/>
          <w:szCs w:val="22"/>
        </w:rPr>
        <w:tab/>
      </w:r>
      <w:r w:rsidRPr="008E5C64">
        <w:rPr>
          <w:rFonts w:asciiTheme="minorHAnsi" w:hAnsiTheme="minorHAnsi" w:cstheme="minorHAnsi"/>
          <w:sz w:val="22"/>
          <w:szCs w:val="22"/>
        </w:rPr>
        <w:tab/>
      </w:r>
    </w:p>
    <w:p w14:paraId="3A67C20A" w14:textId="184DA817" w:rsidR="00F16614" w:rsidRPr="008E5C64" w:rsidRDefault="00F16614" w:rsidP="00F16614">
      <w:pPr>
        <w:spacing w:line="276" w:lineRule="auto"/>
        <w:rPr>
          <w:rFonts w:asciiTheme="minorHAnsi" w:hAnsiTheme="minorHAnsi" w:cstheme="minorHAnsi"/>
          <w:sz w:val="22"/>
          <w:szCs w:val="22"/>
        </w:rPr>
      </w:pPr>
      <w:r w:rsidRPr="008E5C64">
        <w:rPr>
          <w:rFonts w:asciiTheme="minorHAnsi" w:hAnsiTheme="minorHAnsi" w:cstheme="minorHAnsi"/>
          <w:sz w:val="22"/>
          <w:szCs w:val="22"/>
        </w:rPr>
        <w:t>Bc. Petr Smoleň</w:t>
      </w:r>
      <w:r w:rsidRPr="008E5C64">
        <w:rPr>
          <w:rFonts w:asciiTheme="minorHAnsi" w:hAnsiTheme="minorHAnsi" w:cstheme="minorHAnsi"/>
          <w:sz w:val="22"/>
          <w:szCs w:val="22"/>
        </w:rPr>
        <w:tab/>
      </w:r>
      <w:r w:rsidRPr="008E5C64">
        <w:rPr>
          <w:rFonts w:asciiTheme="minorHAnsi" w:hAnsiTheme="minorHAnsi" w:cstheme="minorHAnsi"/>
          <w:sz w:val="22"/>
          <w:szCs w:val="22"/>
        </w:rPr>
        <w:tab/>
      </w:r>
      <w:r w:rsidRPr="008E5C64">
        <w:rPr>
          <w:rFonts w:asciiTheme="minorHAnsi" w:hAnsiTheme="minorHAnsi" w:cstheme="minorHAnsi"/>
          <w:sz w:val="22"/>
          <w:szCs w:val="22"/>
        </w:rPr>
        <w:tab/>
      </w:r>
      <w:r w:rsidRPr="008E5C64">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8E5C64">
        <w:rPr>
          <w:rFonts w:asciiTheme="minorHAnsi" w:hAnsiTheme="minorHAnsi" w:cstheme="minorHAnsi"/>
          <w:sz w:val="22"/>
          <w:szCs w:val="22"/>
        </w:rPr>
        <w:t>dodavatel</w:t>
      </w:r>
    </w:p>
    <w:p w14:paraId="7D8E8C45" w14:textId="56245D19" w:rsidR="00EB2272" w:rsidRPr="008E5C64" w:rsidRDefault="00F16614" w:rsidP="008E5C64">
      <w:pPr>
        <w:spacing w:line="276" w:lineRule="auto"/>
        <w:rPr>
          <w:rFonts w:asciiTheme="minorHAnsi" w:hAnsiTheme="minorHAnsi" w:cstheme="minorHAnsi"/>
          <w:sz w:val="22"/>
          <w:szCs w:val="22"/>
        </w:rPr>
      </w:pPr>
      <w:r w:rsidRPr="008E5C64">
        <w:rPr>
          <w:rFonts w:asciiTheme="minorHAnsi" w:hAnsiTheme="minorHAnsi" w:cstheme="minorHAnsi"/>
          <w:sz w:val="22"/>
          <w:szCs w:val="22"/>
        </w:rPr>
        <w:t>ředitel</w:t>
      </w:r>
      <w:r>
        <w:rPr>
          <w:rFonts w:asciiTheme="minorHAnsi" w:hAnsiTheme="minorHAnsi" w:cstheme="minorHAnsi"/>
          <w:sz w:val="22"/>
          <w:szCs w:val="22"/>
        </w:rPr>
        <w:t xml:space="preserve"> organizace</w:t>
      </w:r>
    </w:p>
    <w:sectPr w:rsidR="00EB2272" w:rsidRPr="008E5C64" w:rsidSect="00AC1D49">
      <w:pgSz w:w="11900" w:h="16840"/>
      <w:pgMar w:top="1326" w:right="1102" w:bottom="1580" w:left="1112" w:header="0" w:footer="67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E3D7" w14:textId="77777777" w:rsidR="006E5EF0" w:rsidRDefault="006E5EF0">
      <w:r>
        <w:separator/>
      </w:r>
    </w:p>
  </w:endnote>
  <w:endnote w:type="continuationSeparator" w:id="0">
    <w:p w14:paraId="5DF43222" w14:textId="77777777" w:rsidR="006E5EF0" w:rsidRDefault="006E5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238650"/>
      <w:docPartObj>
        <w:docPartGallery w:val="Page Numbers (Bottom of Page)"/>
        <w:docPartUnique/>
      </w:docPartObj>
    </w:sdtPr>
    <w:sdtEndPr>
      <w:rPr>
        <w:rFonts w:asciiTheme="minorHAnsi" w:hAnsiTheme="minorHAnsi" w:cstheme="minorHAnsi"/>
        <w:sz w:val="22"/>
        <w:szCs w:val="22"/>
      </w:rPr>
    </w:sdtEndPr>
    <w:sdtContent>
      <w:p w14:paraId="5278C788" w14:textId="77777777" w:rsidR="008466D9" w:rsidRPr="0052354B" w:rsidRDefault="00BA2C5A">
        <w:pPr>
          <w:pStyle w:val="Zpat"/>
          <w:jc w:val="right"/>
          <w:rPr>
            <w:rFonts w:asciiTheme="minorHAnsi" w:hAnsiTheme="minorHAnsi" w:cstheme="minorHAnsi"/>
            <w:sz w:val="22"/>
            <w:szCs w:val="22"/>
          </w:rPr>
        </w:pPr>
        <w:r w:rsidRPr="0052354B">
          <w:rPr>
            <w:rFonts w:asciiTheme="minorHAnsi" w:hAnsiTheme="minorHAnsi" w:cstheme="minorHAnsi"/>
            <w:sz w:val="22"/>
            <w:szCs w:val="22"/>
          </w:rPr>
          <w:fldChar w:fldCharType="begin"/>
        </w:r>
        <w:r w:rsidR="008466D9" w:rsidRPr="0052354B">
          <w:rPr>
            <w:rFonts w:asciiTheme="minorHAnsi" w:hAnsiTheme="minorHAnsi" w:cstheme="minorHAnsi"/>
            <w:sz w:val="22"/>
            <w:szCs w:val="22"/>
          </w:rPr>
          <w:instrText>PAGE   \* MERGEFORMAT</w:instrText>
        </w:r>
        <w:r w:rsidRPr="0052354B">
          <w:rPr>
            <w:rFonts w:asciiTheme="minorHAnsi" w:hAnsiTheme="minorHAnsi" w:cstheme="minorHAnsi"/>
            <w:sz w:val="22"/>
            <w:szCs w:val="22"/>
          </w:rPr>
          <w:fldChar w:fldCharType="separate"/>
        </w:r>
        <w:r w:rsidR="002F0650">
          <w:rPr>
            <w:rFonts w:asciiTheme="minorHAnsi" w:hAnsiTheme="minorHAnsi" w:cstheme="minorHAnsi"/>
            <w:noProof/>
            <w:sz w:val="22"/>
            <w:szCs w:val="22"/>
          </w:rPr>
          <w:t>4</w:t>
        </w:r>
        <w:r w:rsidRPr="0052354B">
          <w:rPr>
            <w:rFonts w:asciiTheme="minorHAnsi" w:hAnsiTheme="minorHAnsi" w:cstheme="minorHAnsi"/>
            <w:sz w:val="22"/>
            <w:szCs w:val="22"/>
          </w:rPr>
          <w:fldChar w:fldCharType="end"/>
        </w:r>
      </w:p>
    </w:sdtContent>
  </w:sdt>
  <w:p w14:paraId="7E8B9EBE" w14:textId="77777777" w:rsidR="008466D9" w:rsidRDefault="008466D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E9AD" w14:textId="77777777" w:rsidR="006E5EF0" w:rsidRDefault="006E5EF0"/>
  </w:footnote>
  <w:footnote w:type="continuationSeparator" w:id="0">
    <w:p w14:paraId="525A9D99" w14:textId="77777777" w:rsidR="006E5EF0" w:rsidRDefault="006E5E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5FE8A" w14:textId="77777777" w:rsidR="008466D9" w:rsidRPr="00305818" w:rsidRDefault="008466D9" w:rsidP="00531E7E">
    <w:pPr>
      <w:pStyle w:val="Zhlav"/>
      <w:tabs>
        <w:tab w:val="left" w:pos="750"/>
        <w:tab w:val="right" w:pos="9215"/>
      </w:tabs>
      <w:rPr>
        <w:rFonts w:asciiTheme="minorHAnsi" w:hAnsiTheme="minorHAnsi" w:cstheme="minorHAnsi"/>
        <w:sz w:val="22"/>
        <w:szCs w:val="22"/>
      </w:rPr>
    </w:pPr>
    <w:r w:rsidRPr="00531E7E">
      <w:rPr>
        <w:rFonts w:asciiTheme="minorHAnsi" w:hAnsiTheme="minorHAnsi" w:cstheme="minorHAnsi"/>
        <w:i/>
        <w:iCs/>
        <w:sz w:val="22"/>
        <w:szCs w:val="22"/>
      </w:rPr>
      <w:tab/>
    </w:r>
    <w:r w:rsidRPr="00305818">
      <w:rPr>
        <w:rFonts w:asciiTheme="minorHAnsi" w:hAnsiTheme="minorHAnsi" w:cstheme="minorHAnsi"/>
        <w:sz w:val="22"/>
        <w:szCs w:val="22"/>
      </w:rPr>
      <w:tab/>
    </w:r>
  </w:p>
  <w:p w14:paraId="61668055" w14:textId="77777777" w:rsidR="00AC1D49" w:rsidRDefault="00AC1D49" w:rsidP="00531E7E">
    <w:pPr>
      <w:pStyle w:val="Zhlav"/>
      <w:jc w:val="center"/>
      <w:rPr>
        <w:rFonts w:asciiTheme="minorHAnsi" w:hAnsiTheme="minorHAnsi" w:cstheme="minorHAnsi"/>
        <w:b/>
        <w:bCs/>
        <w:color w:val="808080"/>
        <w:sz w:val="22"/>
        <w:szCs w:val="22"/>
      </w:rPr>
    </w:pPr>
  </w:p>
  <w:p w14:paraId="0752B7A6" w14:textId="32D646CA" w:rsidR="008466D9" w:rsidRPr="00305818" w:rsidRDefault="008466D9" w:rsidP="00531E7E">
    <w:pPr>
      <w:pStyle w:val="Zhlav"/>
      <w:jc w:val="center"/>
      <w:rPr>
        <w:rFonts w:asciiTheme="minorHAnsi" w:hAnsiTheme="minorHAnsi" w:cstheme="minorHAnsi"/>
        <w:color w:val="808080"/>
        <w:sz w:val="22"/>
        <w:szCs w:val="22"/>
      </w:rPr>
    </w:pPr>
    <w:r w:rsidRPr="00305818">
      <w:rPr>
        <w:rFonts w:asciiTheme="minorHAnsi" w:hAnsiTheme="minorHAnsi" w:cstheme="minorHAnsi"/>
        <w:b/>
        <w:bCs/>
        <w:color w:val="808080"/>
        <w:sz w:val="22"/>
        <w:szCs w:val="22"/>
      </w:rPr>
      <w:t>Technické služby Moravská Ostrava a Přívoz</w:t>
    </w:r>
    <w:r w:rsidRPr="00305818">
      <w:rPr>
        <w:rFonts w:asciiTheme="minorHAnsi" w:hAnsiTheme="minorHAnsi" w:cstheme="minorHAnsi"/>
        <w:color w:val="808080"/>
        <w:sz w:val="22"/>
        <w:szCs w:val="22"/>
      </w:rPr>
      <w:t>, příspěvková organizace</w:t>
    </w:r>
  </w:p>
  <w:p w14:paraId="0B5C01AC" w14:textId="7E5DD4F1" w:rsidR="008466D9" w:rsidRPr="00305818" w:rsidRDefault="008466D9" w:rsidP="00531E7E">
    <w:pPr>
      <w:pStyle w:val="Zhlav"/>
      <w:jc w:val="center"/>
      <w:rPr>
        <w:rFonts w:asciiTheme="minorHAnsi" w:hAnsiTheme="minorHAnsi" w:cstheme="minorHAnsi"/>
        <w:color w:val="808080"/>
        <w:sz w:val="22"/>
        <w:szCs w:val="22"/>
      </w:rPr>
    </w:pPr>
    <w:r w:rsidRPr="00305818">
      <w:rPr>
        <w:rFonts w:asciiTheme="minorHAnsi" w:hAnsiTheme="minorHAnsi" w:cstheme="minorHAnsi"/>
        <w:color w:val="808080"/>
        <w:sz w:val="22"/>
        <w:szCs w:val="22"/>
      </w:rPr>
      <w:t>Harantova 3152/28, 702 00 Ostrava-Moravská Ostrava</w:t>
    </w:r>
  </w:p>
  <w:p w14:paraId="63B8D6F5" w14:textId="77777777" w:rsidR="008466D9" w:rsidRPr="00305818" w:rsidRDefault="008466D9" w:rsidP="00531E7E">
    <w:pPr>
      <w:pStyle w:val="Zhlav"/>
      <w:jc w:val="center"/>
      <w:rPr>
        <w:rFonts w:asciiTheme="minorHAnsi" w:hAnsiTheme="minorHAnsi" w:cstheme="minorHAnsi"/>
        <w:color w:val="808080"/>
        <w:sz w:val="22"/>
        <w:szCs w:val="22"/>
      </w:rPr>
    </w:pPr>
    <w:r w:rsidRPr="00305818">
      <w:rPr>
        <w:rFonts w:asciiTheme="minorHAnsi" w:hAnsiTheme="minorHAnsi" w:cstheme="minorHAnsi"/>
        <w:color w:val="808080"/>
        <w:sz w:val="22"/>
        <w:szCs w:val="22"/>
      </w:rPr>
      <w:t>IČO: 00097381 DIČ: CZ00097381</w:t>
    </w:r>
  </w:p>
  <w:p w14:paraId="451B6D0A" w14:textId="77777777" w:rsidR="008466D9" w:rsidRPr="00305818" w:rsidRDefault="008466D9" w:rsidP="00531E7E">
    <w:pPr>
      <w:pStyle w:val="Zhlav"/>
      <w:jc w:val="center"/>
      <w:rPr>
        <w:rFonts w:asciiTheme="minorHAnsi" w:hAnsiTheme="minorHAnsi" w:cstheme="minorHAnsi"/>
        <w:color w:val="808080"/>
        <w:sz w:val="22"/>
        <w:szCs w:val="22"/>
      </w:rPr>
    </w:pPr>
    <w:r w:rsidRPr="00305818">
      <w:rPr>
        <w:rFonts w:asciiTheme="minorHAnsi" w:hAnsiTheme="minorHAnsi" w:cstheme="minorHAnsi"/>
        <w:color w:val="808080"/>
        <w:sz w:val="22"/>
        <w:szCs w:val="22"/>
      </w:rPr>
      <w:t>tel.: 596 112 526 fax: 596 113 065, e-mail: tsmoap@tsmoap.cz</w:t>
    </w:r>
  </w:p>
  <w:p w14:paraId="4832F206" w14:textId="77777777" w:rsidR="008466D9" w:rsidRDefault="008466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2852"/>
    <w:multiLevelType w:val="multilevel"/>
    <w:tmpl w:val="6B480908"/>
    <w:lvl w:ilvl="0">
      <w:start w:val="1"/>
      <w:numFmt w:val="decimal"/>
      <w:lvlText w:val="(%1)"/>
      <w:lvlJc w:val="left"/>
      <w:pPr>
        <w:tabs>
          <w:tab w:val="num" w:pos="567"/>
        </w:tabs>
        <w:ind w:left="567" w:hanging="567"/>
      </w:pPr>
      <w:rPr>
        <w:rFonts w:ascii="Calibri" w:hAnsi="Calibri" w:cs="Calibri" w:hint="default"/>
        <w:b w:val="0"/>
        <w:bCs w:val="0"/>
        <w:i w:val="0"/>
        <w:iCs w:val="0"/>
        <w:sz w:val="22"/>
        <w:szCs w:val="22"/>
      </w:rPr>
    </w:lvl>
    <w:lvl w:ilvl="1">
      <w:start w:val="1"/>
      <w:numFmt w:val="lowerLetter"/>
      <w:lvlText w:val="%2)"/>
      <w:lvlJc w:val="left"/>
      <w:pPr>
        <w:tabs>
          <w:tab w:val="num" w:pos="1134"/>
        </w:tabs>
        <w:ind w:left="1134" w:hanging="567"/>
      </w:pPr>
      <w:rPr>
        <w:rFonts w:hint="default"/>
        <w:b w:val="0"/>
        <w:bCs w:val="0"/>
        <w:i w:val="0"/>
        <w:iCs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5AD4729"/>
    <w:multiLevelType w:val="hybridMultilevel"/>
    <w:tmpl w:val="7B6C816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6A16CC"/>
    <w:multiLevelType w:val="multilevel"/>
    <w:tmpl w:val="9E083AC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E19EE"/>
    <w:multiLevelType w:val="multilevel"/>
    <w:tmpl w:val="0C1612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203C22"/>
    <w:multiLevelType w:val="hybridMultilevel"/>
    <w:tmpl w:val="E932D7CA"/>
    <w:lvl w:ilvl="0" w:tplc="E2E61650">
      <w:start w:val="1"/>
      <w:numFmt w:val="decimal"/>
      <w:lvlText w:val="%1."/>
      <w:lvlJc w:val="left"/>
      <w:pPr>
        <w:ind w:left="786" w:hanging="360"/>
      </w:pPr>
      <w:rPr>
        <w:rFonts w:hint="default"/>
        <w:b w:val="0"/>
        <w:bCs w:val="0"/>
        <w:i w:val="0"/>
        <w:iCs w:val="0"/>
        <w:color w:val="auto"/>
      </w:rPr>
    </w:lvl>
    <w:lvl w:ilvl="1" w:tplc="04050019">
      <w:start w:val="1"/>
      <w:numFmt w:val="lowerLetter"/>
      <w:lvlText w:val="%2."/>
      <w:lvlJc w:val="left"/>
      <w:pPr>
        <w:ind w:left="1473" w:hanging="360"/>
      </w:pPr>
    </w:lvl>
    <w:lvl w:ilvl="2" w:tplc="0405001B">
      <w:start w:val="1"/>
      <w:numFmt w:val="lowerRoman"/>
      <w:lvlText w:val="%3."/>
      <w:lvlJc w:val="right"/>
      <w:pPr>
        <w:ind w:left="2193" w:hanging="180"/>
      </w:pPr>
    </w:lvl>
    <w:lvl w:ilvl="3" w:tplc="0405000F">
      <w:start w:val="1"/>
      <w:numFmt w:val="decimal"/>
      <w:lvlText w:val="%4."/>
      <w:lvlJc w:val="left"/>
      <w:pPr>
        <w:ind w:left="2913" w:hanging="360"/>
      </w:pPr>
    </w:lvl>
    <w:lvl w:ilvl="4" w:tplc="04050019">
      <w:start w:val="1"/>
      <w:numFmt w:val="lowerLetter"/>
      <w:lvlText w:val="%5."/>
      <w:lvlJc w:val="left"/>
      <w:pPr>
        <w:ind w:left="3633" w:hanging="360"/>
      </w:pPr>
    </w:lvl>
    <w:lvl w:ilvl="5" w:tplc="0405001B">
      <w:start w:val="1"/>
      <w:numFmt w:val="lowerRoman"/>
      <w:lvlText w:val="%6."/>
      <w:lvlJc w:val="right"/>
      <w:pPr>
        <w:ind w:left="4353" w:hanging="180"/>
      </w:pPr>
    </w:lvl>
    <w:lvl w:ilvl="6" w:tplc="0405000F">
      <w:start w:val="1"/>
      <w:numFmt w:val="decimal"/>
      <w:lvlText w:val="%7."/>
      <w:lvlJc w:val="left"/>
      <w:pPr>
        <w:ind w:left="5073" w:hanging="360"/>
      </w:pPr>
    </w:lvl>
    <w:lvl w:ilvl="7" w:tplc="04050019">
      <w:start w:val="1"/>
      <w:numFmt w:val="lowerLetter"/>
      <w:lvlText w:val="%8."/>
      <w:lvlJc w:val="left"/>
      <w:pPr>
        <w:ind w:left="5793" w:hanging="360"/>
      </w:pPr>
    </w:lvl>
    <w:lvl w:ilvl="8" w:tplc="0405001B">
      <w:start w:val="1"/>
      <w:numFmt w:val="lowerRoman"/>
      <w:lvlText w:val="%9."/>
      <w:lvlJc w:val="right"/>
      <w:pPr>
        <w:ind w:left="6513" w:hanging="180"/>
      </w:pPr>
    </w:lvl>
  </w:abstractNum>
  <w:abstractNum w:abstractNumId="5" w15:restartNumberingAfterBreak="0">
    <w:nsid w:val="2E5C414C"/>
    <w:multiLevelType w:val="multilevel"/>
    <w:tmpl w:val="A60A7C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6A0403"/>
    <w:multiLevelType w:val="hybridMultilevel"/>
    <w:tmpl w:val="625CEB2A"/>
    <w:lvl w:ilvl="0" w:tplc="B0A42B3E">
      <w:start w:val="2"/>
      <w:numFmt w:val="decimal"/>
      <w:lvlText w:val="(%1)"/>
      <w:lvlJc w:val="left"/>
      <w:pPr>
        <w:tabs>
          <w:tab w:val="num" w:pos="567"/>
        </w:tabs>
        <w:ind w:left="567" w:hanging="567"/>
      </w:pPr>
      <w:rPr>
        <w:rFonts w:hint="default"/>
      </w:rPr>
    </w:lvl>
    <w:lvl w:ilvl="1" w:tplc="7FCAF91E">
      <w:start w:val="2"/>
      <w:numFmt w:val="decimal"/>
      <w:lvlText w:val="(%2)"/>
      <w:lvlJc w:val="left"/>
      <w:pPr>
        <w:tabs>
          <w:tab w:val="num" w:pos="567"/>
        </w:tabs>
        <w:ind w:left="56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E92314"/>
    <w:multiLevelType w:val="hybridMultilevel"/>
    <w:tmpl w:val="8CCA8AE8"/>
    <w:lvl w:ilvl="0" w:tplc="E96EE0E4">
      <w:start w:val="2"/>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4B314DD1"/>
    <w:multiLevelType w:val="multilevel"/>
    <w:tmpl w:val="848A4464"/>
    <w:lvl w:ilvl="0">
      <w:start w:val="1"/>
      <w:numFmt w:val="decimal"/>
      <w:lvlText w:val="%1)"/>
      <w:lvlJc w:val="left"/>
      <w:rPr>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A94941"/>
    <w:multiLevelType w:val="hybridMultilevel"/>
    <w:tmpl w:val="336040B4"/>
    <w:lvl w:ilvl="0" w:tplc="9C480B86">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E2E03CE"/>
    <w:multiLevelType w:val="hybridMultilevel"/>
    <w:tmpl w:val="62421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6303C2"/>
    <w:multiLevelType w:val="multilevel"/>
    <w:tmpl w:val="2FF66564"/>
    <w:lvl w:ilvl="0">
      <w:numFmt w:val="bullet"/>
      <w:lvlText w:val="-"/>
      <w:lvlJc w:val="left"/>
      <w:rPr>
        <w:rFonts w:ascii="Times New Roman" w:hAnsi="Times New Roman" w:cs="Times New Roman" w:hint="default"/>
        <w:b/>
        <w:bCs/>
        <w:i w:val="0"/>
        <w:iCs w:val="0"/>
        <w:smallCaps w:val="0"/>
        <w:strike w:val="0"/>
        <w:color w:val="auto"/>
        <w:spacing w:val="0"/>
        <w:w w:val="100"/>
        <w:position w:val="0"/>
        <w:sz w:val="24"/>
        <w:szCs w:val="24"/>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932DE4"/>
    <w:multiLevelType w:val="multilevel"/>
    <w:tmpl w:val="8C8674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7B26F3"/>
    <w:multiLevelType w:val="hybridMultilevel"/>
    <w:tmpl w:val="54A00B48"/>
    <w:lvl w:ilvl="0" w:tplc="FD740244">
      <w:start w:val="1"/>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4" w15:restartNumberingAfterBreak="0">
    <w:nsid w:val="6A6B6AA1"/>
    <w:multiLevelType w:val="hybridMultilevel"/>
    <w:tmpl w:val="51CC7C0C"/>
    <w:lvl w:ilvl="0" w:tplc="3ED042B2">
      <w:start w:val="1"/>
      <w:numFmt w:val="decimal"/>
      <w:lvlText w:val="(%1)"/>
      <w:lvlJc w:val="left"/>
      <w:pPr>
        <w:tabs>
          <w:tab w:val="num" w:pos="567"/>
        </w:tabs>
        <w:ind w:left="567" w:hanging="567"/>
      </w:pPr>
      <w:rPr>
        <w:rFonts w:ascii="Calibri" w:hAnsi="Calibri" w:cs="Times New Roman" w:hint="default"/>
        <w:b w:val="0"/>
        <w:i w:val="0"/>
        <w:sz w:val="22"/>
        <w:szCs w:val="22"/>
      </w:rPr>
    </w:lvl>
    <w:lvl w:ilvl="1" w:tplc="5522764C">
      <w:start w:val="1"/>
      <w:numFmt w:val="lowerLetter"/>
      <w:lvlText w:val="%2)"/>
      <w:lvlJc w:val="left"/>
      <w:pPr>
        <w:tabs>
          <w:tab w:val="num" w:pos="1134"/>
        </w:tabs>
        <w:ind w:left="1134" w:hanging="567"/>
      </w:pPr>
      <w:rPr>
        <w:rFonts w:hint="default"/>
        <w:b w:val="0"/>
        <w:i w:val="0"/>
        <w:sz w:val="22"/>
        <w:szCs w:val="22"/>
      </w:rPr>
    </w:lvl>
    <w:lvl w:ilvl="2" w:tplc="0CA6BDA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B557C08"/>
    <w:multiLevelType w:val="hybridMultilevel"/>
    <w:tmpl w:val="00EA9198"/>
    <w:lvl w:ilvl="0" w:tplc="8D685D32">
      <w:start w:val="1"/>
      <w:numFmt w:val="decimal"/>
      <w:lvlText w:val="(%1)"/>
      <w:lvlJc w:val="left"/>
      <w:pPr>
        <w:tabs>
          <w:tab w:val="num" w:pos="567"/>
        </w:tabs>
        <w:ind w:left="567" w:hanging="567"/>
      </w:pPr>
      <w:rPr>
        <w:rFonts w:hint="default"/>
        <w:color w:val="auto"/>
      </w:rPr>
    </w:lvl>
    <w:lvl w:ilvl="1" w:tplc="04050017">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772F0A15"/>
    <w:multiLevelType w:val="multilevel"/>
    <w:tmpl w:val="DA2A36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A6828DE"/>
    <w:multiLevelType w:val="hybridMultilevel"/>
    <w:tmpl w:val="F2043B68"/>
    <w:lvl w:ilvl="0" w:tplc="73EA6C22">
      <w:start w:val="1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6"/>
  </w:num>
  <w:num w:numId="3">
    <w:abstractNumId w:val="2"/>
  </w:num>
  <w:num w:numId="4">
    <w:abstractNumId w:val="5"/>
  </w:num>
  <w:num w:numId="5">
    <w:abstractNumId w:val="7"/>
  </w:num>
  <w:num w:numId="6">
    <w:abstractNumId w:val="0"/>
  </w:num>
  <w:num w:numId="7">
    <w:abstractNumId w:val="15"/>
  </w:num>
  <w:num w:numId="8">
    <w:abstractNumId w:val="4"/>
  </w:num>
  <w:num w:numId="9">
    <w:abstractNumId w:val="3"/>
  </w:num>
  <w:num w:numId="10">
    <w:abstractNumId w:val="11"/>
  </w:num>
  <w:num w:numId="11">
    <w:abstractNumId w:val="1"/>
  </w:num>
  <w:num w:numId="12">
    <w:abstractNumId w:val="13"/>
  </w:num>
  <w:num w:numId="13">
    <w:abstractNumId w:val="9"/>
  </w:num>
  <w:num w:numId="14">
    <w:abstractNumId w:val="10"/>
  </w:num>
  <w:num w:numId="15">
    <w:abstractNumId w:val="8"/>
  </w:num>
  <w:num w:numId="16">
    <w:abstractNumId w:val="17"/>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D3F14"/>
    <w:rsid w:val="00030987"/>
    <w:rsid w:val="00035565"/>
    <w:rsid w:val="00046C5E"/>
    <w:rsid w:val="000958FE"/>
    <w:rsid w:val="000B2F43"/>
    <w:rsid w:val="000E6004"/>
    <w:rsid w:val="000F76F7"/>
    <w:rsid w:val="00110083"/>
    <w:rsid w:val="001914BD"/>
    <w:rsid w:val="001A683F"/>
    <w:rsid w:val="001B6B81"/>
    <w:rsid w:val="0026139A"/>
    <w:rsid w:val="002633AF"/>
    <w:rsid w:val="002A032C"/>
    <w:rsid w:val="002C34EA"/>
    <w:rsid w:val="002F0650"/>
    <w:rsid w:val="00305818"/>
    <w:rsid w:val="0033052E"/>
    <w:rsid w:val="00352932"/>
    <w:rsid w:val="003B6E4E"/>
    <w:rsid w:val="003D023C"/>
    <w:rsid w:val="003D033D"/>
    <w:rsid w:val="00417C4D"/>
    <w:rsid w:val="0042477B"/>
    <w:rsid w:val="004619E7"/>
    <w:rsid w:val="004C3CE7"/>
    <w:rsid w:val="005002F3"/>
    <w:rsid w:val="00510BD9"/>
    <w:rsid w:val="0052354B"/>
    <w:rsid w:val="00527CEC"/>
    <w:rsid w:val="00530111"/>
    <w:rsid w:val="00531E7E"/>
    <w:rsid w:val="005C2FB4"/>
    <w:rsid w:val="005E1F09"/>
    <w:rsid w:val="005E57A9"/>
    <w:rsid w:val="00623CA2"/>
    <w:rsid w:val="00644AD1"/>
    <w:rsid w:val="006D066A"/>
    <w:rsid w:val="006E5EF0"/>
    <w:rsid w:val="00704251"/>
    <w:rsid w:val="0072433A"/>
    <w:rsid w:val="00763D52"/>
    <w:rsid w:val="00792210"/>
    <w:rsid w:val="007A3E10"/>
    <w:rsid w:val="007B46D8"/>
    <w:rsid w:val="007C0B18"/>
    <w:rsid w:val="008466D9"/>
    <w:rsid w:val="0089432C"/>
    <w:rsid w:val="008E4411"/>
    <w:rsid w:val="008E5C64"/>
    <w:rsid w:val="008F2151"/>
    <w:rsid w:val="00920A55"/>
    <w:rsid w:val="00954824"/>
    <w:rsid w:val="0096134D"/>
    <w:rsid w:val="009758A1"/>
    <w:rsid w:val="00990736"/>
    <w:rsid w:val="009D3F14"/>
    <w:rsid w:val="00A05C6F"/>
    <w:rsid w:val="00A266DF"/>
    <w:rsid w:val="00AC1D49"/>
    <w:rsid w:val="00AC62DC"/>
    <w:rsid w:val="00AD6F80"/>
    <w:rsid w:val="00AE67F3"/>
    <w:rsid w:val="00B04534"/>
    <w:rsid w:val="00B30379"/>
    <w:rsid w:val="00B77914"/>
    <w:rsid w:val="00BA0B94"/>
    <w:rsid w:val="00BA2C5A"/>
    <w:rsid w:val="00BE3C2A"/>
    <w:rsid w:val="00CA7930"/>
    <w:rsid w:val="00CB5EE3"/>
    <w:rsid w:val="00D126B7"/>
    <w:rsid w:val="00DC3393"/>
    <w:rsid w:val="00DF0B37"/>
    <w:rsid w:val="00E15009"/>
    <w:rsid w:val="00E15F18"/>
    <w:rsid w:val="00E47524"/>
    <w:rsid w:val="00E97462"/>
    <w:rsid w:val="00EB2272"/>
    <w:rsid w:val="00EE7F4A"/>
    <w:rsid w:val="00EF4916"/>
    <w:rsid w:val="00F12549"/>
    <w:rsid w:val="00F16614"/>
    <w:rsid w:val="00F66E97"/>
    <w:rsid w:val="00F67891"/>
    <w:rsid w:val="00F97D19"/>
    <w:rsid w:val="00FA428F"/>
    <w:rsid w:val="00FB18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9C4AF"/>
  <w15:docId w15:val="{9B5226E9-BE76-47C2-8632-A17D05BF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3CA2"/>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623CA2"/>
    <w:rPr>
      <w:color w:val="0066CC"/>
      <w:u w:val="single"/>
    </w:rPr>
  </w:style>
  <w:style w:type="character" w:customStyle="1" w:styleId="Zkladntext3">
    <w:name w:val="Základní text (3)_"/>
    <w:basedOn w:val="Standardnpsmoodstavce"/>
    <w:link w:val="Zkladntext30"/>
    <w:rsid w:val="00623CA2"/>
    <w:rPr>
      <w:rFonts w:ascii="Calibri" w:eastAsia="Calibri" w:hAnsi="Calibri" w:cs="Calibri"/>
      <w:b w:val="0"/>
      <w:bCs w:val="0"/>
      <w:i/>
      <w:iCs/>
      <w:smallCaps w:val="0"/>
      <w:strike w:val="0"/>
      <w:sz w:val="14"/>
      <w:szCs w:val="14"/>
      <w:u w:val="none"/>
    </w:rPr>
  </w:style>
  <w:style w:type="character" w:customStyle="1" w:styleId="Zkladntext3Tun">
    <w:name w:val="Základní text (3) + Tučné"/>
    <w:basedOn w:val="Zkladntext3"/>
    <w:rsid w:val="00623CA2"/>
    <w:rPr>
      <w:rFonts w:ascii="Calibri" w:eastAsia="Calibri" w:hAnsi="Calibri" w:cs="Calibri"/>
      <w:b/>
      <w:bCs/>
      <w:i/>
      <w:iCs/>
      <w:smallCaps w:val="0"/>
      <w:strike w:val="0"/>
      <w:color w:val="000000"/>
      <w:spacing w:val="0"/>
      <w:w w:val="100"/>
      <w:position w:val="0"/>
      <w:sz w:val="14"/>
      <w:szCs w:val="14"/>
      <w:u w:val="none"/>
      <w:lang w:val="cs-CZ" w:eastAsia="cs-CZ" w:bidi="cs-CZ"/>
    </w:rPr>
  </w:style>
  <w:style w:type="character" w:customStyle="1" w:styleId="ZhlavneboZpat">
    <w:name w:val="Záhlaví nebo Zápatí_"/>
    <w:basedOn w:val="Standardnpsmoodstavce"/>
    <w:link w:val="ZhlavneboZpat0"/>
    <w:rsid w:val="00623CA2"/>
    <w:rPr>
      <w:rFonts w:ascii="Calibri" w:eastAsia="Calibri" w:hAnsi="Calibri" w:cs="Calibri"/>
      <w:b/>
      <w:bCs/>
      <w:i w:val="0"/>
      <w:iCs w:val="0"/>
      <w:smallCaps w:val="0"/>
      <w:strike w:val="0"/>
      <w:sz w:val="15"/>
      <w:szCs w:val="15"/>
      <w:u w:val="none"/>
    </w:rPr>
  </w:style>
  <w:style w:type="character" w:customStyle="1" w:styleId="ZhlavneboZpat1">
    <w:name w:val="Záhlaví nebo Zápatí"/>
    <w:basedOn w:val="ZhlavneboZpat"/>
    <w:rsid w:val="00623CA2"/>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2">
    <w:name w:val="Základní text (2)_"/>
    <w:basedOn w:val="Standardnpsmoodstavce"/>
    <w:link w:val="Zkladntext20"/>
    <w:rsid w:val="00623CA2"/>
    <w:rPr>
      <w:rFonts w:ascii="Calibri" w:eastAsia="Calibri" w:hAnsi="Calibri" w:cs="Calibri"/>
      <w:b w:val="0"/>
      <w:bCs w:val="0"/>
      <w:i w:val="0"/>
      <w:iCs w:val="0"/>
      <w:smallCaps w:val="0"/>
      <w:strike w:val="0"/>
      <w:sz w:val="22"/>
      <w:szCs w:val="22"/>
      <w:u w:val="none"/>
    </w:rPr>
  </w:style>
  <w:style w:type="character" w:customStyle="1" w:styleId="Zkladntext21">
    <w:name w:val="Základní text (2)"/>
    <w:basedOn w:val="Zkladntext2"/>
    <w:rsid w:val="00623CA2"/>
    <w:rPr>
      <w:rFonts w:ascii="Calibri" w:eastAsia="Calibri" w:hAnsi="Calibri" w:cs="Calibri"/>
      <w:b w:val="0"/>
      <w:bCs w:val="0"/>
      <w:i w:val="0"/>
      <w:iCs w:val="0"/>
      <w:smallCaps w:val="0"/>
      <w:strike w:val="0"/>
      <w:color w:val="000000"/>
      <w:spacing w:val="0"/>
      <w:w w:val="100"/>
      <w:position w:val="0"/>
      <w:sz w:val="22"/>
      <w:szCs w:val="22"/>
      <w:u w:val="single"/>
      <w:lang w:val="cs-CZ" w:eastAsia="cs-CZ" w:bidi="cs-CZ"/>
    </w:rPr>
  </w:style>
  <w:style w:type="character" w:customStyle="1" w:styleId="Nadpis1">
    <w:name w:val="Nadpis #1_"/>
    <w:basedOn w:val="Standardnpsmoodstavce"/>
    <w:link w:val="Nadpis10"/>
    <w:rsid w:val="00623CA2"/>
    <w:rPr>
      <w:rFonts w:ascii="Calibri" w:eastAsia="Calibri" w:hAnsi="Calibri" w:cs="Calibri"/>
      <w:b/>
      <w:bCs/>
      <w:i w:val="0"/>
      <w:iCs w:val="0"/>
      <w:smallCaps w:val="0"/>
      <w:strike w:val="0"/>
      <w:sz w:val="28"/>
      <w:szCs w:val="28"/>
      <w:u w:val="none"/>
    </w:rPr>
  </w:style>
  <w:style w:type="character" w:customStyle="1" w:styleId="Nadpis11">
    <w:name w:val="Nadpis #1"/>
    <w:basedOn w:val="Nadpis1"/>
    <w:rsid w:val="00623CA2"/>
    <w:rPr>
      <w:rFonts w:ascii="Calibri" w:eastAsia="Calibri" w:hAnsi="Calibri" w:cs="Calibri"/>
      <w:b/>
      <w:bCs/>
      <w:i w:val="0"/>
      <w:iCs w:val="0"/>
      <w:smallCaps w:val="0"/>
      <w:strike w:val="0"/>
      <w:color w:val="000000"/>
      <w:spacing w:val="0"/>
      <w:w w:val="100"/>
      <w:position w:val="0"/>
      <w:sz w:val="28"/>
      <w:szCs w:val="28"/>
      <w:u w:val="single"/>
      <w:lang w:val="cs-CZ" w:eastAsia="cs-CZ" w:bidi="cs-CZ"/>
    </w:rPr>
  </w:style>
  <w:style w:type="paragraph" w:customStyle="1" w:styleId="Zkladntext30">
    <w:name w:val="Základní text (3)"/>
    <w:basedOn w:val="Normln"/>
    <w:link w:val="Zkladntext3"/>
    <w:rsid w:val="00623CA2"/>
    <w:pPr>
      <w:shd w:val="clear" w:color="auto" w:fill="FFFFFF"/>
      <w:spacing w:after="420" w:line="168" w:lineRule="exact"/>
      <w:jc w:val="center"/>
    </w:pPr>
    <w:rPr>
      <w:rFonts w:ascii="Calibri" w:eastAsia="Calibri" w:hAnsi="Calibri" w:cs="Calibri"/>
      <w:i/>
      <w:iCs/>
      <w:sz w:val="14"/>
      <w:szCs w:val="14"/>
    </w:rPr>
  </w:style>
  <w:style w:type="paragraph" w:customStyle="1" w:styleId="ZhlavneboZpat0">
    <w:name w:val="Záhlaví nebo Zápatí"/>
    <w:basedOn w:val="Normln"/>
    <w:link w:val="ZhlavneboZpat"/>
    <w:rsid w:val="00623CA2"/>
    <w:pPr>
      <w:shd w:val="clear" w:color="auto" w:fill="FFFFFF"/>
      <w:spacing w:line="0" w:lineRule="atLeast"/>
    </w:pPr>
    <w:rPr>
      <w:rFonts w:ascii="Calibri" w:eastAsia="Calibri" w:hAnsi="Calibri" w:cs="Calibri"/>
      <w:b/>
      <w:bCs/>
      <w:sz w:val="15"/>
      <w:szCs w:val="15"/>
    </w:rPr>
  </w:style>
  <w:style w:type="paragraph" w:customStyle="1" w:styleId="Zkladntext20">
    <w:name w:val="Základní text (2)"/>
    <w:basedOn w:val="Normln"/>
    <w:link w:val="Zkladntext2"/>
    <w:rsid w:val="00623CA2"/>
    <w:pPr>
      <w:shd w:val="clear" w:color="auto" w:fill="FFFFFF"/>
      <w:spacing w:before="420" w:line="269" w:lineRule="exact"/>
      <w:ind w:hanging="600"/>
      <w:jc w:val="both"/>
    </w:pPr>
    <w:rPr>
      <w:rFonts w:ascii="Calibri" w:eastAsia="Calibri" w:hAnsi="Calibri" w:cs="Calibri"/>
      <w:sz w:val="22"/>
      <w:szCs w:val="22"/>
    </w:rPr>
  </w:style>
  <w:style w:type="paragraph" w:customStyle="1" w:styleId="Nadpis10">
    <w:name w:val="Nadpis #1"/>
    <w:basedOn w:val="Normln"/>
    <w:link w:val="Nadpis1"/>
    <w:rsid w:val="00623CA2"/>
    <w:pPr>
      <w:shd w:val="clear" w:color="auto" w:fill="FFFFFF"/>
      <w:spacing w:before="240" w:after="600" w:line="0" w:lineRule="atLeast"/>
      <w:jc w:val="center"/>
      <w:outlineLvl w:val="0"/>
    </w:pPr>
    <w:rPr>
      <w:rFonts w:ascii="Calibri" w:eastAsia="Calibri" w:hAnsi="Calibri" w:cs="Calibri"/>
      <w:b/>
      <w:bCs/>
      <w:sz w:val="28"/>
      <w:szCs w:val="28"/>
    </w:rPr>
  </w:style>
  <w:style w:type="paragraph" w:styleId="Zhlav">
    <w:name w:val="header"/>
    <w:basedOn w:val="Normln"/>
    <w:link w:val="ZhlavChar"/>
    <w:uiPriority w:val="99"/>
    <w:unhideWhenUsed/>
    <w:rsid w:val="000E6004"/>
    <w:pPr>
      <w:tabs>
        <w:tab w:val="center" w:pos="4536"/>
        <w:tab w:val="right" w:pos="9072"/>
      </w:tabs>
    </w:pPr>
  </w:style>
  <w:style w:type="character" w:customStyle="1" w:styleId="ZhlavChar">
    <w:name w:val="Záhlaví Char"/>
    <w:basedOn w:val="Standardnpsmoodstavce"/>
    <w:link w:val="Zhlav"/>
    <w:uiPriority w:val="99"/>
    <w:rsid w:val="000E6004"/>
    <w:rPr>
      <w:color w:val="000000"/>
    </w:rPr>
  </w:style>
  <w:style w:type="paragraph" w:styleId="Zpat">
    <w:name w:val="footer"/>
    <w:basedOn w:val="Normln"/>
    <w:link w:val="ZpatChar"/>
    <w:uiPriority w:val="99"/>
    <w:unhideWhenUsed/>
    <w:rsid w:val="000E6004"/>
    <w:pPr>
      <w:tabs>
        <w:tab w:val="center" w:pos="4536"/>
        <w:tab w:val="right" w:pos="9072"/>
      </w:tabs>
    </w:pPr>
  </w:style>
  <w:style w:type="character" w:customStyle="1" w:styleId="ZpatChar">
    <w:name w:val="Zápatí Char"/>
    <w:basedOn w:val="Standardnpsmoodstavce"/>
    <w:link w:val="Zpat"/>
    <w:uiPriority w:val="99"/>
    <w:rsid w:val="000E6004"/>
    <w:rPr>
      <w:color w:val="000000"/>
    </w:rPr>
  </w:style>
  <w:style w:type="paragraph" w:styleId="Odstavecseseznamem">
    <w:name w:val="List Paragraph"/>
    <w:basedOn w:val="Normln"/>
    <w:uiPriority w:val="99"/>
    <w:qFormat/>
    <w:rsid w:val="003B6E4E"/>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customStyle="1" w:styleId="Zkladntextodsazen1">
    <w:name w:val="Základní text odsazený1"/>
    <w:basedOn w:val="Normln"/>
    <w:rsid w:val="003B6E4E"/>
    <w:pPr>
      <w:widowControl/>
      <w:spacing w:after="120"/>
      <w:ind w:left="283"/>
    </w:pPr>
    <w:rPr>
      <w:rFonts w:ascii="Garamond" w:eastAsia="Times New Roman" w:hAnsi="Garamond" w:cs="Times New Roman"/>
      <w:color w:val="auto"/>
      <w:kern w:val="18"/>
      <w:sz w:val="20"/>
      <w:szCs w:val="20"/>
      <w:lang w:eastAsia="en-US" w:bidi="ar-SA"/>
    </w:rPr>
  </w:style>
  <w:style w:type="paragraph" w:customStyle="1" w:styleId="Default">
    <w:name w:val="Default"/>
    <w:rsid w:val="00531E7E"/>
    <w:pPr>
      <w:widowControl/>
      <w:autoSpaceDE w:val="0"/>
      <w:autoSpaceDN w:val="0"/>
      <w:adjustRightInd w:val="0"/>
    </w:pPr>
    <w:rPr>
      <w:rFonts w:ascii="Calibri" w:hAnsi="Calibri" w:cs="Calibri"/>
      <w:color w:val="000000"/>
      <w:lang w:bidi="ar-SA"/>
    </w:rPr>
  </w:style>
  <w:style w:type="paragraph" w:customStyle="1" w:styleId="Normln1">
    <w:name w:val="Normální1"/>
    <w:link w:val="Normln1Char"/>
    <w:uiPriority w:val="99"/>
    <w:rsid w:val="00D126B7"/>
    <w:pPr>
      <w:overflowPunct w:val="0"/>
      <w:autoSpaceDE w:val="0"/>
      <w:autoSpaceDN w:val="0"/>
      <w:adjustRightInd w:val="0"/>
    </w:pPr>
    <w:rPr>
      <w:rFonts w:ascii="Times New Roman" w:eastAsia="Times New Roman" w:hAnsi="Times New Roman" w:cs="Times New Roman"/>
      <w:noProof/>
      <w:sz w:val="20"/>
      <w:szCs w:val="20"/>
      <w:lang w:bidi="ar-SA"/>
    </w:rPr>
  </w:style>
  <w:style w:type="paragraph" w:customStyle="1" w:styleId="Import11">
    <w:name w:val="Import 11"/>
    <w:basedOn w:val="Normln"/>
    <w:rsid w:val="00D126B7"/>
    <w:pPr>
      <w:widowControl/>
      <w:tabs>
        <w:tab w:val="left" w:pos="0"/>
        <w:tab w:val="left" w:pos="162"/>
        <w:tab w:val="left" w:pos="720"/>
        <w:tab w:val="left" w:pos="1584"/>
        <w:tab w:val="left" w:pos="2448"/>
        <w:tab w:val="left" w:pos="2871"/>
        <w:tab w:val="left" w:pos="3312"/>
        <w:tab w:val="left" w:pos="4176"/>
        <w:tab w:val="left" w:pos="5040"/>
        <w:tab w:val="left" w:pos="5904"/>
        <w:tab w:val="left" w:pos="6768"/>
        <w:tab w:val="left" w:pos="7632"/>
        <w:tab w:val="left" w:pos="8496"/>
        <w:tab w:val="left" w:pos="9360"/>
      </w:tabs>
      <w:suppressAutoHyphens/>
      <w:overflowPunct w:val="0"/>
      <w:autoSpaceDE w:val="0"/>
      <w:spacing w:line="264" w:lineRule="auto"/>
      <w:ind w:left="720" w:hanging="864"/>
      <w:jc w:val="both"/>
      <w:textAlignment w:val="baseline"/>
    </w:pPr>
    <w:rPr>
      <w:rFonts w:ascii="Courier New" w:eastAsia="Courier New" w:hAnsi="Courier New" w:cs="Courier New"/>
      <w:color w:val="auto"/>
    </w:rPr>
  </w:style>
  <w:style w:type="character" w:customStyle="1" w:styleId="Normln1Char">
    <w:name w:val="Normální1 Char"/>
    <w:link w:val="Normln1"/>
    <w:uiPriority w:val="99"/>
    <w:rsid w:val="00D126B7"/>
    <w:rPr>
      <w:rFonts w:ascii="Times New Roman" w:eastAsia="Times New Roman" w:hAnsi="Times New Roman" w:cs="Times New Roman"/>
      <w:noProof/>
      <w:sz w:val="20"/>
      <w:szCs w:val="20"/>
      <w:lang w:bidi="ar-SA"/>
    </w:rPr>
  </w:style>
  <w:style w:type="character" w:styleId="Odkaznakoment">
    <w:name w:val="annotation reference"/>
    <w:basedOn w:val="Standardnpsmoodstavce"/>
    <w:uiPriority w:val="99"/>
    <w:semiHidden/>
    <w:unhideWhenUsed/>
    <w:rsid w:val="005002F3"/>
    <w:rPr>
      <w:sz w:val="16"/>
      <w:szCs w:val="16"/>
    </w:rPr>
  </w:style>
  <w:style w:type="paragraph" w:styleId="Textkomente">
    <w:name w:val="annotation text"/>
    <w:basedOn w:val="Normln"/>
    <w:link w:val="TextkomenteChar"/>
    <w:uiPriority w:val="99"/>
    <w:semiHidden/>
    <w:unhideWhenUsed/>
    <w:rsid w:val="005002F3"/>
    <w:rPr>
      <w:sz w:val="20"/>
      <w:szCs w:val="20"/>
    </w:rPr>
  </w:style>
  <w:style w:type="character" w:customStyle="1" w:styleId="TextkomenteChar">
    <w:name w:val="Text komentáře Char"/>
    <w:basedOn w:val="Standardnpsmoodstavce"/>
    <w:link w:val="Textkomente"/>
    <w:uiPriority w:val="99"/>
    <w:semiHidden/>
    <w:rsid w:val="005002F3"/>
    <w:rPr>
      <w:color w:val="000000"/>
      <w:sz w:val="20"/>
      <w:szCs w:val="20"/>
    </w:rPr>
  </w:style>
  <w:style w:type="paragraph" w:styleId="Textbubliny">
    <w:name w:val="Balloon Text"/>
    <w:basedOn w:val="Normln"/>
    <w:link w:val="TextbublinyChar"/>
    <w:uiPriority w:val="99"/>
    <w:semiHidden/>
    <w:unhideWhenUsed/>
    <w:rsid w:val="005002F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02F3"/>
    <w:rPr>
      <w:rFonts w:ascii="Segoe UI" w:hAnsi="Segoe UI" w:cs="Segoe UI"/>
      <w:color w:val="000000"/>
      <w:sz w:val="18"/>
      <w:szCs w:val="18"/>
    </w:rPr>
  </w:style>
  <w:style w:type="table" w:styleId="Mkatabulky">
    <w:name w:val="Table Grid"/>
    <w:basedOn w:val="Normlntabulka"/>
    <w:uiPriority w:val="39"/>
    <w:rsid w:val="00035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unhideWhenUsed/>
    <w:rsid w:val="00CA7930"/>
    <w:rPr>
      <w:b/>
      <w:bCs/>
    </w:rPr>
  </w:style>
  <w:style w:type="character" w:customStyle="1" w:styleId="PedmtkomenteChar">
    <w:name w:val="Předmět komentáře Char"/>
    <w:basedOn w:val="TextkomenteChar"/>
    <w:link w:val="Pedmtkomente"/>
    <w:uiPriority w:val="99"/>
    <w:semiHidden/>
    <w:rsid w:val="00CA7930"/>
    <w:rPr>
      <w:b/>
      <w:bCs/>
      <w:color w:val="000000"/>
      <w:sz w:val="20"/>
      <w:szCs w:val="20"/>
    </w:rPr>
  </w:style>
  <w:style w:type="character" w:customStyle="1" w:styleId="Zkladntext6">
    <w:name w:val="Základní text (6)_"/>
    <w:link w:val="Zkladntext60"/>
    <w:locked/>
    <w:rsid w:val="0096134D"/>
    <w:rPr>
      <w:rFonts w:ascii="Calibri" w:hAnsi="Calibri" w:cs="Calibri"/>
      <w:b/>
      <w:bCs/>
      <w:sz w:val="22"/>
      <w:szCs w:val="22"/>
      <w:shd w:val="clear" w:color="auto" w:fill="FFFFFF"/>
    </w:rPr>
  </w:style>
  <w:style w:type="paragraph" w:customStyle="1" w:styleId="Zkladntext60">
    <w:name w:val="Základní text (6)"/>
    <w:basedOn w:val="Normln"/>
    <w:link w:val="Zkladntext6"/>
    <w:rsid w:val="0096134D"/>
    <w:pPr>
      <w:shd w:val="clear" w:color="auto" w:fill="FFFFFF"/>
      <w:spacing w:before="1920" w:after="240" w:line="270" w:lineRule="exact"/>
      <w:jc w:val="center"/>
    </w:pPr>
    <w:rPr>
      <w:rFonts w:ascii="Calibri" w:hAnsi="Calibri" w:cs="Calibri"/>
      <w:b/>
      <w:bCs/>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0981">
      <w:bodyDiv w:val="1"/>
      <w:marLeft w:val="0"/>
      <w:marRight w:val="0"/>
      <w:marTop w:val="0"/>
      <w:marBottom w:val="0"/>
      <w:divBdr>
        <w:top w:val="none" w:sz="0" w:space="0" w:color="auto"/>
        <w:left w:val="none" w:sz="0" w:space="0" w:color="auto"/>
        <w:bottom w:val="none" w:sz="0" w:space="0" w:color="auto"/>
        <w:right w:val="none" w:sz="0" w:space="0" w:color="auto"/>
      </w:divBdr>
    </w:div>
    <w:div w:id="1664163623">
      <w:bodyDiv w:val="1"/>
      <w:marLeft w:val="0"/>
      <w:marRight w:val="0"/>
      <w:marTop w:val="0"/>
      <w:marBottom w:val="0"/>
      <w:divBdr>
        <w:top w:val="none" w:sz="0" w:space="0" w:color="auto"/>
        <w:left w:val="none" w:sz="0" w:space="0" w:color="auto"/>
        <w:bottom w:val="none" w:sz="0" w:space="0" w:color="auto"/>
        <w:right w:val="none" w:sz="0" w:space="0" w:color="auto"/>
      </w:divBdr>
    </w:div>
    <w:div w:id="182531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65149-92C2-48D8-93F7-CC38909E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2473</Words>
  <Characters>14593</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TSMOaP_Outsourcing IT_příloha č  6_Obchodní podmínky_2014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TSMOaP_Outsourcing IT_příloha č  6_Obchodní podmínky_2014 …</dc:title>
  <dc:creator>Hana Lichotová</dc:creator>
  <cp:lastModifiedBy>Hana Lichotová</cp:lastModifiedBy>
  <cp:revision>20</cp:revision>
  <cp:lastPrinted>2021-04-22T04:20:00Z</cp:lastPrinted>
  <dcterms:created xsi:type="dcterms:W3CDTF">2019-05-21T11:35:00Z</dcterms:created>
  <dcterms:modified xsi:type="dcterms:W3CDTF">2021-04-22T04:50:00Z</dcterms:modified>
</cp:coreProperties>
</file>